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00"/>
      </w:tblGrid>
      <w:tr w:rsidR="00B371EB" w:rsidRPr="002D5F59" w:rsidTr="00B371EB">
        <w:trPr>
          <w:cantSplit/>
          <w:jc w:val="center"/>
        </w:trPr>
        <w:tc>
          <w:tcPr>
            <w:tcW w:w="10800" w:type="dxa"/>
            <w:shd w:val="clear" w:color="auto" w:fill="auto"/>
          </w:tcPr>
          <w:p w:rsidR="00B371EB" w:rsidRPr="002D5F59" w:rsidRDefault="00B82D5E" w:rsidP="00F66A95">
            <w:pPr>
              <w:keepNext/>
              <w:keepLines/>
              <w:spacing w:after="0"/>
              <w:contextualSpacing/>
              <w:jc w:val="center"/>
              <w:rPr>
                <w:rFonts w:ascii="Times New Roman" w:hAnsi="Times New Roman" w:cs="Times New Roman"/>
                <w:b/>
                <w:sz w:val="24"/>
                <w:szCs w:val="24"/>
                <w:lang w:val="fr-CA"/>
              </w:rPr>
            </w:pPr>
            <w:r w:rsidRPr="002D5F59">
              <w:rPr>
                <w:rFonts w:ascii="Times New Roman" w:eastAsia="Times New Roman" w:hAnsi="Times New Roman" w:cs="Times New Roman"/>
                <w:b/>
                <w:bCs/>
                <w:color w:val="000000"/>
                <w:sz w:val="24"/>
                <w:szCs w:val="24"/>
                <w:lang w:val="fr-CA"/>
              </w:rPr>
              <w:t>Section 1 – IDENTIFICATION DU PRODUIT ET DE LA SOCIÉTÉ</w:t>
            </w:r>
          </w:p>
        </w:tc>
      </w:tr>
    </w:tbl>
    <w:p w:rsidR="00584466" w:rsidRPr="002D5F59" w:rsidRDefault="00584466" w:rsidP="00B371EB">
      <w:pPr>
        <w:keepNext/>
        <w:keepLines/>
        <w:spacing w:after="0"/>
        <w:contextualSpacing/>
        <w:rPr>
          <w:rFonts w:ascii="Times New Roman" w:hAnsi="Times New Roman" w:cs="Times New Roman"/>
          <w:b/>
          <w:sz w:val="20"/>
          <w:lang w:val="fr-CA"/>
        </w:rPr>
      </w:pPr>
    </w:p>
    <w:p w:rsidR="00B371EB" w:rsidRPr="002D5F59" w:rsidRDefault="00C86CBE" w:rsidP="00B371EB">
      <w:pPr>
        <w:keepNext/>
        <w:keepLines/>
        <w:spacing w:after="0"/>
        <w:contextualSpacing/>
        <w:rPr>
          <w:rFonts w:ascii="Times New Roman" w:hAnsi="Times New Roman" w:cs="Times New Roman"/>
          <w:b/>
          <w:sz w:val="20"/>
          <w:lang w:val="fr-CA"/>
        </w:rPr>
      </w:pPr>
      <w:r w:rsidRPr="002D5F59">
        <w:rPr>
          <w:rFonts w:ascii="Times New Roman" w:hAnsi="Times New Roman" w:cs="Times New Roman"/>
          <w:b/>
          <w:sz w:val="20"/>
          <w:lang w:val="fr-CA"/>
        </w:rPr>
        <w:t>Nom de la matière</w:t>
      </w:r>
    </w:p>
    <w:p w:rsidR="00CE22DC" w:rsidRPr="002D5F59" w:rsidRDefault="00CE22DC" w:rsidP="00CE22DC">
      <w:pPr>
        <w:keepNext/>
        <w:keepLines/>
        <w:spacing w:after="0"/>
        <w:ind w:firstLine="720"/>
        <w:contextualSpacing/>
        <w:rPr>
          <w:rFonts w:ascii="Times New Roman" w:hAnsi="Times New Roman" w:cs="Times New Roman"/>
          <w:sz w:val="20"/>
          <w:lang w:val="fr-CA"/>
        </w:rPr>
      </w:pPr>
      <w:r w:rsidRPr="002D5F59">
        <w:rPr>
          <w:rFonts w:ascii="Times New Roman" w:hAnsi="Times New Roman" w:cs="Times New Roman"/>
          <w:sz w:val="20"/>
          <w:lang w:val="fr-CA"/>
        </w:rPr>
        <w:t xml:space="preserve">Mazout N° 4 Ultra Eco </w:t>
      </w:r>
    </w:p>
    <w:p w:rsidR="007F72C9" w:rsidRPr="002D5F59" w:rsidRDefault="007F72C9" w:rsidP="007F72C9">
      <w:pPr>
        <w:keepNext/>
        <w:keepLines/>
        <w:spacing w:after="0"/>
        <w:contextualSpacing/>
        <w:rPr>
          <w:rFonts w:ascii="Times New Roman" w:hAnsi="Times New Roman" w:cs="Times New Roman"/>
          <w:b/>
          <w:sz w:val="20"/>
          <w:lang w:val="fr-CA"/>
        </w:rPr>
      </w:pPr>
      <w:r w:rsidRPr="002D5F59">
        <w:rPr>
          <w:rFonts w:ascii="Times New Roman" w:hAnsi="Times New Roman" w:cs="Times New Roman"/>
          <w:b/>
          <w:sz w:val="20"/>
          <w:lang w:val="fr-CA"/>
        </w:rPr>
        <w:t>Code de produit</w:t>
      </w:r>
    </w:p>
    <w:p w:rsidR="007F72C9" w:rsidRPr="002D5F59" w:rsidRDefault="00B754FA" w:rsidP="00CE22DC">
      <w:pPr>
        <w:keepNext/>
        <w:keepLines/>
        <w:spacing w:after="0"/>
        <w:ind w:firstLine="720"/>
        <w:contextualSpacing/>
        <w:rPr>
          <w:rFonts w:ascii="Times New Roman" w:hAnsi="Times New Roman" w:cs="Times New Roman"/>
          <w:sz w:val="20"/>
          <w:lang w:val="fr-CA"/>
        </w:rPr>
      </w:pPr>
      <w:r w:rsidRPr="002D5F59">
        <w:rPr>
          <w:rFonts w:ascii="Times New Roman" w:hAnsi="Times New Roman" w:cs="Times New Roman"/>
          <w:sz w:val="20"/>
          <w:lang w:val="fr-CA"/>
        </w:rPr>
        <w:t>Préfixe 06</w:t>
      </w:r>
    </w:p>
    <w:p w:rsidR="005C3E18" w:rsidRPr="002D5F59" w:rsidRDefault="005C3E18" w:rsidP="005C3E18">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 xml:space="preserve">Usage </w:t>
      </w:r>
      <w:r w:rsidR="00584466" w:rsidRPr="002D5F59">
        <w:rPr>
          <w:rFonts w:ascii="Times New Roman" w:hAnsi="Times New Roman" w:cs="Times New Roman"/>
          <w:b/>
          <w:sz w:val="20"/>
          <w:lang w:val="fr-CA"/>
        </w:rPr>
        <w:t>du produit</w:t>
      </w:r>
    </w:p>
    <w:p w:rsidR="00EE75A9" w:rsidRPr="00954517" w:rsidRDefault="004A0F34" w:rsidP="00EE75A9">
      <w:pPr>
        <w:keepLines/>
        <w:spacing w:after="0"/>
        <w:ind w:left="709"/>
        <w:rPr>
          <w:rFonts w:ascii="Times New Roman" w:hAnsi="Times New Roman" w:cs="Times New Roman"/>
          <w:sz w:val="20"/>
          <w:szCs w:val="20"/>
          <w:lang w:val="fr-CA"/>
        </w:rPr>
      </w:pPr>
      <w:r w:rsidRPr="002D5F59">
        <w:rPr>
          <w:rFonts w:ascii="Times New Roman" w:hAnsi="Times New Roman" w:cs="Times New Roman"/>
          <w:sz w:val="20"/>
          <w:lang w:val="fr-CA"/>
        </w:rPr>
        <w:t>Carburant</w:t>
      </w:r>
      <w:r w:rsidR="0073026D" w:rsidRPr="002D5F59">
        <w:rPr>
          <w:rFonts w:ascii="Times New Roman" w:hAnsi="Times New Roman" w:cs="Times New Roman"/>
          <w:sz w:val="20"/>
          <w:lang w:val="fr-CA"/>
        </w:rPr>
        <w:t>.</w:t>
      </w:r>
      <w:r w:rsidR="00EE75A9">
        <w:rPr>
          <w:rFonts w:ascii="Times New Roman" w:hAnsi="Times New Roman" w:cs="Times New Roman"/>
          <w:sz w:val="20"/>
          <w:lang w:val="fr-CA"/>
        </w:rPr>
        <w:t xml:space="preserve">  </w:t>
      </w:r>
      <w:r w:rsidR="00EE75A9" w:rsidRPr="00954517">
        <w:rPr>
          <w:rFonts w:ascii="Times New Roman" w:hAnsi="Times New Roman" w:cs="Times New Roman"/>
          <w:sz w:val="20"/>
          <w:lang w:val="fr-CA"/>
        </w:rPr>
        <w:t>Si ce produit est utilisé en combinaison avec d'autres produits, consulter les Fiches de données de sécurité de ces produits.</w:t>
      </w:r>
    </w:p>
    <w:p w:rsidR="00B371EB" w:rsidRPr="002D5F59" w:rsidRDefault="00B371EB" w:rsidP="00B371EB">
      <w:pPr>
        <w:keepNext/>
        <w:keepLines/>
        <w:spacing w:after="0"/>
        <w:contextualSpacing/>
        <w:rPr>
          <w:rFonts w:ascii="Times New Roman" w:hAnsi="Times New Roman" w:cs="Times New Roman"/>
          <w:b/>
          <w:sz w:val="20"/>
          <w:lang w:val="fr-CA"/>
        </w:rPr>
      </w:pPr>
      <w:r w:rsidRPr="002D5F59">
        <w:rPr>
          <w:rFonts w:ascii="Times New Roman" w:hAnsi="Times New Roman" w:cs="Times New Roman"/>
          <w:b/>
          <w:sz w:val="20"/>
          <w:lang w:val="fr-CA"/>
        </w:rPr>
        <w:t xml:space="preserve">Restrictions </w:t>
      </w:r>
      <w:r w:rsidR="005C3E18" w:rsidRPr="002D5F59">
        <w:rPr>
          <w:rFonts w:ascii="Times New Roman" w:hAnsi="Times New Roman" w:cs="Times New Roman"/>
          <w:b/>
          <w:sz w:val="20"/>
          <w:lang w:val="fr-CA"/>
        </w:rPr>
        <w:t>d</w:t>
      </w:r>
      <w:r w:rsidR="006D06C1" w:rsidRPr="002D5F59">
        <w:rPr>
          <w:rFonts w:ascii="Times New Roman" w:hAnsi="Times New Roman" w:cs="Times New Roman"/>
          <w:b/>
          <w:sz w:val="20"/>
          <w:lang w:val="fr-CA"/>
        </w:rPr>
        <w:t>’</w:t>
      </w:r>
      <w:r w:rsidR="005C3E18" w:rsidRPr="002D5F59">
        <w:rPr>
          <w:rFonts w:ascii="Times New Roman" w:hAnsi="Times New Roman" w:cs="Times New Roman"/>
          <w:b/>
          <w:sz w:val="20"/>
          <w:lang w:val="fr-CA"/>
        </w:rPr>
        <w:t>utilisation</w:t>
      </w:r>
    </w:p>
    <w:p w:rsidR="00306134" w:rsidRPr="002D5F59" w:rsidRDefault="00306134"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ab/>
      </w:r>
      <w:r w:rsidRPr="002D5F59">
        <w:rPr>
          <w:rFonts w:ascii="Times New Roman" w:hAnsi="Times New Roman" w:cs="Times New Roman"/>
          <w:sz w:val="20"/>
          <w:lang w:val="fr-CA"/>
        </w:rPr>
        <w:t>Aucune connue.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85"/>
        <w:gridCol w:w="5415"/>
      </w:tblGrid>
      <w:tr w:rsidR="00CE22DC" w:rsidRPr="002D5F59" w:rsidTr="00355F80">
        <w:trPr>
          <w:tblCellSpacing w:w="15" w:type="dxa"/>
        </w:trPr>
        <w:tc>
          <w:tcPr>
            <w:tcW w:w="2479" w:type="pct"/>
            <w:hideMark/>
          </w:tcPr>
          <w:p w:rsidR="00CE22DC" w:rsidRPr="002D5F59" w:rsidRDefault="00EE75A9" w:rsidP="00355F80">
            <w:pPr>
              <w:spacing w:after="0"/>
              <w:rPr>
                <w:rFonts w:ascii="Times New Roman" w:eastAsia="Times New Roman" w:hAnsi="Times New Roman" w:cs="Times New Roman"/>
                <w:b/>
                <w:sz w:val="20"/>
                <w:szCs w:val="20"/>
                <w:lang w:val="fr-CA"/>
              </w:rPr>
            </w:pPr>
            <w:r>
              <w:rPr>
                <w:rFonts w:ascii="Times New Roman" w:eastAsia="Times New Roman" w:hAnsi="Times New Roman" w:cs="Times New Roman"/>
                <w:b/>
                <w:sz w:val="20"/>
                <w:szCs w:val="20"/>
                <w:lang w:val="fr-CA"/>
              </w:rPr>
              <w:t>FABRICANT</w:t>
            </w:r>
          </w:p>
          <w:p w:rsidR="00EE75A9" w:rsidRPr="00F13EEB" w:rsidRDefault="00EE75A9" w:rsidP="00EE75A9">
            <w:pPr>
              <w:spacing w:after="0"/>
              <w:rPr>
                <w:rFonts w:ascii="Times New Roman" w:eastAsia="Times New Roman" w:hAnsi="Times New Roman" w:cs="Times New Roman"/>
                <w:sz w:val="20"/>
                <w:szCs w:val="20"/>
                <w:lang w:val="fr-CA"/>
              </w:rPr>
            </w:pPr>
            <w:r w:rsidRPr="00F13EEB">
              <w:rPr>
                <w:rFonts w:ascii="Times New Roman" w:eastAsia="Times New Roman" w:hAnsi="Times New Roman" w:cs="Times New Roman"/>
                <w:sz w:val="20"/>
                <w:szCs w:val="20"/>
                <w:lang w:val="fr-CA"/>
              </w:rPr>
              <w:t>Safety-Kleen Systems, Inc</w:t>
            </w:r>
            <w:r>
              <w:rPr>
                <w:rFonts w:ascii="Times New Roman" w:eastAsia="Times New Roman" w:hAnsi="Times New Roman" w:cs="Times New Roman"/>
                <w:sz w:val="20"/>
                <w:szCs w:val="20"/>
                <w:lang w:val="fr-CA"/>
              </w:rPr>
              <w:t>.</w:t>
            </w:r>
          </w:p>
          <w:p w:rsidR="004A0F34" w:rsidRPr="002D5F59" w:rsidRDefault="00EE75A9" w:rsidP="00EE75A9">
            <w:pPr>
              <w:spacing w:after="0"/>
              <w:rPr>
                <w:rFonts w:ascii="Times New Roman" w:eastAsia="Times New Roman" w:hAnsi="Times New Roman" w:cs="Times New Roman"/>
                <w:sz w:val="20"/>
                <w:szCs w:val="20"/>
                <w:lang w:val="fr-CA"/>
              </w:rPr>
            </w:pPr>
            <w:r w:rsidRPr="00F13EEB">
              <w:rPr>
                <w:rFonts w:ascii="Times New Roman" w:eastAsia="Times New Roman" w:hAnsi="Times New Roman" w:cs="Times New Roman"/>
                <w:sz w:val="20"/>
                <w:szCs w:val="20"/>
                <w:lang w:val="fr-CA"/>
              </w:rPr>
              <w:t>42 Longwater Drive</w:t>
            </w:r>
            <w:r w:rsidRPr="00F13EEB">
              <w:rPr>
                <w:rFonts w:ascii="Times New Roman" w:eastAsia="Times New Roman" w:hAnsi="Times New Roman" w:cs="Times New Roman"/>
                <w:sz w:val="20"/>
                <w:szCs w:val="20"/>
                <w:lang w:val="fr-CA"/>
              </w:rPr>
              <w:br/>
              <w:t>Norwell, MA 02061-9149, USA</w:t>
            </w:r>
          </w:p>
        </w:tc>
        <w:tc>
          <w:tcPr>
            <w:tcW w:w="2479" w:type="pct"/>
          </w:tcPr>
          <w:p w:rsidR="00CE22DC" w:rsidRPr="002D5F59" w:rsidRDefault="00EE75A9" w:rsidP="00355F80">
            <w:pPr>
              <w:spacing w:after="0"/>
              <w:rPr>
                <w:rFonts w:ascii="Times New Roman" w:eastAsia="Times New Roman" w:hAnsi="Times New Roman" w:cs="Times New Roman"/>
                <w:b/>
                <w:sz w:val="20"/>
                <w:szCs w:val="20"/>
                <w:lang w:val="fr-CA"/>
              </w:rPr>
            </w:pPr>
            <w:r w:rsidRPr="002D5F59">
              <w:rPr>
                <w:rFonts w:ascii="Times New Roman" w:eastAsia="Times New Roman" w:hAnsi="Times New Roman" w:cs="Times New Roman"/>
                <w:b/>
                <w:sz w:val="20"/>
                <w:szCs w:val="20"/>
                <w:lang w:val="fr-CA"/>
              </w:rPr>
              <w:t>FOURNISSEUR</w:t>
            </w:r>
          </w:p>
          <w:p w:rsidR="00CE22DC" w:rsidRPr="002D5F59" w:rsidRDefault="00CE22DC" w:rsidP="00355F80">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Safety-Kleen Canada, Inc.</w:t>
            </w:r>
          </w:p>
          <w:p w:rsidR="00CE22DC" w:rsidRPr="002D5F59" w:rsidRDefault="00CE22DC" w:rsidP="00355F80">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25 Regan Road</w:t>
            </w:r>
          </w:p>
          <w:p w:rsidR="004A0F34" w:rsidRPr="002D5F59" w:rsidRDefault="00CE22DC" w:rsidP="00EE75A9">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Brampton, Ontario, Canada  L</w:t>
            </w:r>
            <w:r w:rsidR="00EE75A9">
              <w:rPr>
                <w:rFonts w:ascii="Times New Roman" w:eastAsia="Times New Roman" w:hAnsi="Times New Roman" w:cs="Times New Roman"/>
                <w:sz w:val="20"/>
                <w:szCs w:val="20"/>
                <w:lang w:val="fr-CA"/>
              </w:rPr>
              <w:t>7</w:t>
            </w:r>
            <w:r w:rsidRPr="002D5F59">
              <w:rPr>
                <w:rFonts w:ascii="Times New Roman" w:eastAsia="Times New Roman" w:hAnsi="Times New Roman" w:cs="Times New Roman"/>
                <w:sz w:val="20"/>
                <w:szCs w:val="20"/>
                <w:lang w:val="fr-CA"/>
              </w:rPr>
              <w:t>A 1B2</w:t>
            </w:r>
          </w:p>
        </w:tc>
      </w:tr>
      <w:tr w:rsidR="004A0F34" w:rsidRPr="002D5F59" w:rsidTr="004A0F34">
        <w:trPr>
          <w:tblCellSpacing w:w="15" w:type="dxa"/>
        </w:trPr>
        <w:tc>
          <w:tcPr>
            <w:tcW w:w="4972" w:type="pct"/>
            <w:gridSpan w:val="2"/>
          </w:tcPr>
          <w:p w:rsidR="004A0F34" w:rsidRPr="002D5F59" w:rsidRDefault="004A0F34" w:rsidP="00EE75A9">
            <w:pPr>
              <w:spacing w:after="0"/>
              <w:jc w:val="center"/>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Téléphone : 1-800-669-5740</w:t>
            </w:r>
          </w:p>
          <w:p w:rsidR="004A0F34" w:rsidRPr="00EE75A9" w:rsidRDefault="004A0F34" w:rsidP="00EE75A9">
            <w:pPr>
              <w:spacing w:after="0"/>
              <w:jc w:val="center"/>
              <w:rPr>
                <w:rFonts w:ascii="Times New Roman" w:eastAsia="Times New Roman" w:hAnsi="Times New Roman" w:cs="Times New Roman"/>
                <w:sz w:val="20"/>
                <w:szCs w:val="20"/>
                <w:lang w:val="fr-CA"/>
              </w:rPr>
            </w:pPr>
            <w:r w:rsidRPr="002D5F59">
              <w:rPr>
                <w:rFonts w:ascii="Times New Roman" w:hAnsi="Times New Roman" w:cs="Times New Roman"/>
                <w:sz w:val="20"/>
                <w:lang w:val="fr-CA"/>
              </w:rPr>
              <w:t xml:space="preserve">N° de téléphone en cas d’urgence </w:t>
            </w:r>
            <w:r w:rsidRPr="002D5F59">
              <w:rPr>
                <w:rFonts w:ascii="Times New Roman" w:eastAsia="Times New Roman" w:hAnsi="Times New Roman" w:cs="Times New Roman"/>
                <w:sz w:val="20"/>
                <w:szCs w:val="20"/>
                <w:lang w:val="fr-CA"/>
              </w:rPr>
              <w:t>: 1-800-468-1760</w:t>
            </w:r>
          </w:p>
        </w:tc>
      </w:tr>
    </w:tbl>
    <w:p w:rsidR="00CE22DC" w:rsidRPr="002D5F59" w:rsidRDefault="00CE22DC" w:rsidP="00CE22DC">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Date de la version</w:t>
      </w:r>
    </w:p>
    <w:p w:rsidR="00CE22DC" w:rsidRPr="002D5F59" w:rsidRDefault="00EE75A9" w:rsidP="00CE22DC">
      <w:pPr>
        <w:keepLines/>
        <w:spacing w:after="0"/>
        <w:ind w:left="720"/>
        <w:contextualSpacing/>
        <w:rPr>
          <w:rFonts w:ascii="Times New Roman" w:hAnsi="Times New Roman" w:cs="Times New Roman"/>
          <w:sz w:val="20"/>
          <w:lang w:val="fr-CA"/>
        </w:rPr>
      </w:pPr>
      <w:r>
        <w:rPr>
          <w:rFonts w:ascii="Times New Roman" w:hAnsi="Times New Roman" w:cs="Times New Roman"/>
          <w:sz w:val="20"/>
          <w:lang w:val="fr-CA"/>
        </w:rPr>
        <w:t>23 juin 2020</w:t>
      </w:r>
    </w:p>
    <w:p w:rsidR="00CE22DC" w:rsidRPr="002D5F59" w:rsidRDefault="00CE22DC" w:rsidP="00CE22DC">
      <w:pPr>
        <w:keepNext/>
        <w:keepLines/>
        <w:spacing w:after="0"/>
        <w:rPr>
          <w:rFonts w:ascii="Times New Roman" w:hAnsi="Times New Roman" w:cs="Times New Roman"/>
          <w:b/>
          <w:sz w:val="20"/>
          <w:lang w:val="fr-CA"/>
        </w:rPr>
      </w:pPr>
      <w:r w:rsidRPr="002D5F59">
        <w:rPr>
          <w:rFonts w:ascii="Times New Roman" w:hAnsi="Times New Roman" w:cs="Times New Roman"/>
          <w:b/>
          <w:sz w:val="20"/>
          <w:lang w:val="fr-CA"/>
        </w:rPr>
        <w:t>Remplace la version du</w:t>
      </w:r>
    </w:p>
    <w:p w:rsidR="00CE22DC" w:rsidRPr="002D5F59" w:rsidRDefault="00EE75A9" w:rsidP="00CE22DC">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21 mars 2017</w:t>
      </w:r>
    </w:p>
    <w:p w:rsidR="00CE22DC" w:rsidRPr="002D5F59" w:rsidRDefault="00CE22DC" w:rsidP="00CE22DC">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Date de la version originale</w:t>
      </w:r>
    </w:p>
    <w:p w:rsidR="00CE22DC" w:rsidRPr="002D5F59" w:rsidRDefault="00CE22DC" w:rsidP="00CE22DC">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6 octobre 2016</w:t>
      </w:r>
    </w:p>
    <w:p w:rsidR="00584466" w:rsidRPr="002D5F59" w:rsidRDefault="00584466" w:rsidP="00584466">
      <w:pPr>
        <w:keepLines/>
        <w:spacing w:after="0"/>
        <w:ind w:left="720"/>
        <w:contextualSpacing/>
        <w:rPr>
          <w:rFonts w:ascii="Times New Roman" w:hAnsi="Times New Roman" w:cs="Times New Roman"/>
          <w:sz w:val="20"/>
          <w:lang w:val="fr-CA"/>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00"/>
      </w:tblGrid>
      <w:tr w:rsidR="00B371EB" w:rsidRPr="002D5F59" w:rsidTr="00B371EB">
        <w:trPr>
          <w:cantSplit/>
          <w:jc w:val="center"/>
        </w:trPr>
        <w:tc>
          <w:tcPr>
            <w:tcW w:w="10800" w:type="dxa"/>
            <w:shd w:val="clear" w:color="auto" w:fill="auto"/>
          </w:tcPr>
          <w:p w:rsidR="00B371EB" w:rsidRPr="002D5F59" w:rsidRDefault="002E4127" w:rsidP="00EE2EFA">
            <w:pPr>
              <w:keepNext/>
              <w:keepLines/>
              <w:spacing w:after="0"/>
              <w:contextualSpacing/>
              <w:jc w:val="center"/>
              <w:rPr>
                <w:rFonts w:ascii="Times New Roman" w:hAnsi="Times New Roman" w:cs="Times New Roman"/>
                <w:b/>
                <w:sz w:val="24"/>
                <w:lang w:val="fr-CA"/>
              </w:rPr>
            </w:pPr>
            <w:r w:rsidRPr="002D5F59">
              <w:rPr>
                <w:rFonts w:ascii="Times New Roman" w:eastAsia="Times New Roman" w:hAnsi="Times New Roman" w:cs="Times New Roman"/>
                <w:b/>
                <w:bCs/>
                <w:color w:val="000000"/>
                <w:sz w:val="24"/>
                <w:szCs w:val="24"/>
                <w:lang w:val="fr-CA"/>
              </w:rPr>
              <w:t>Section 2 – IDENTIFICATION DES DANGERS</w:t>
            </w:r>
          </w:p>
        </w:tc>
      </w:tr>
    </w:tbl>
    <w:p w:rsidR="00584466" w:rsidRPr="002D5F59" w:rsidRDefault="00584466" w:rsidP="00B371EB">
      <w:pPr>
        <w:keepNext/>
        <w:keepLines/>
        <w:spacing w:after="0"/>
        <w:contextualSpacing/>
        <w:rPr>
          <w:rFonts w:ascii="Times New Roman" w:hAnsi="Times New Roman" w:cs="Times New Roman"/>
          <w:b/>
          <w:sz w:val="20"/>
          <w:lang w:val="fr-CA"/>
        </w:rPr>
      </w:pPr>
    </w:p>
    <w:p w:rsidR="00AB28F2" w:rsidRPr="002D5F59" w:rsidRDefault="00B754FA" w:rsidP="00AB28F2">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szCs w:val="20"/>
          <w:lang w:val="fr-CA"/>
        </w:rPr>
        <w:t xml:space="preserve">Classification conforme à l’Annexe 1 du </w:t>
      </w:r>
      <w:r w:rsidRPr="002D5F59">
        <w:rPr>
          <w:rFonts w:ascii="Times New Roman" w:hAnsi="Times New Roman" w:cs="Times New Roman"/>
          <w:b/>
          <w:i/>
          <w:sz w:val="20"/>
          <w:szCs w:val="20"/>
          <w:lang w:val="fr-CA"/>
        </w:rPr>
        <w:t>Règlement sur les produits dangereux</w:t>
      </w:r>
      <w:r w:rsidRPr="002D5F59">
        <w:rPr>
          <w:rFonts w:ascii="Times New Roman" w:hAnsi="Times New Roman" w:cs="Times New Roman"/>
          <w:b/>
          <w:sz w:val="20"/>
          <w:szCs w:val="20"/>
          <w:lang w:val="fr-CA"/>
        </w:rPr>
        <w:t xml:space="preserve"> (RPD) (DORS/2015-17) (Canada) et à l’alinéa (d) du 29 CFR 1910.1200 (États-Unis).</w:t>
      </w:r>
    </w:p>
    <w:p w:rsidR="00AB28F2" w:rsidRPr="002D5F59" w:rsidRDefault="00AB28F2" w:rsidP="00AB28F2">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Liq</w:t>
      </w:r>
      <w:r w:rsidR="00C87EA9" w:rsidRPr="002D5F59">
        <w:rPr>
          <w:rFonts w:ascii="Times New Roman" w:hAnsi="Times New Roman" w:cs="Times New Roman"/>
          <w:sz w:val="20"/>
          <w:lang w:val="fr-CA"/>
        </w:rPr>
        <w:t>uides inflammables - Catégorie 3</w:t>
      </w:r>
    </w:p>
    <w:p w:rsidR="00AB28F2" w:rsidRPr="002D5F59" w:rsidRDefault="00AB28F2" w:rsidP="00AB28F2">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Danger par aspiration - Catégorie 1</w:t>
      </w:r>
    </w:p>
    <w:p w:rsidR="001976EB" w:rsidRPr="002D5F59" w:rsidRDefault="001976EB" w:rsidP="00AB28F2">
      <w:pPr>
        <w:keepLines/>
        <w:spacing w:after="0"/>
        <w:ind w:firstLine="720"/>
        <w:contextualSpacing/>
        <w:rPr>
          <w:rFonts w:ascii="Times New Roman" w:hAnsi="Times New Roman" w:cs="Times New Roman"/>
          <w:sz w:val="20"/>
          <w:lang w:val="fr-CA"/>
        </w:rPr>
      </w:pPr>
      <w:r w:rsidRPr="002D5F59">
        <w:rPr>
          <w:rFonts w:ascii="Times New Roman" w:hAnsi="Times New Roman" w:cs="Times New Roman"/>
          <w:sz w:val="20"/>
          <w:lang w:val="fr-CA"/>
        </w:rPr>
        <w:t>Mutagénicité pour les cellules germinales, Catégorie 1B</w:t>
      </w:r>
    </w:p>
    <w:p w:rsidR="001976EB" w:rsidRPr="002D5F59" w:rsidRDefault="001976EB" w:rsidP="0073026D">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Cancérogénicité, Catégorie 1B</w:t>
      </w:r>
    </w:p>
    <w:p w:rsidR="001976EB" w:rsidRPr="002D5F59" w:rsidRDefault="001976EB" w:rsidP="0073026D">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Toxicité p</w:t>
      </w:r>
      <w:r w:rsidR="00B754FA" w:rsidRPr="002D5F59">
        <w:rPr>
          <w:rFonts w:ascii="Times New Roman" w:hAnsi="Times New Roman" w:cs="Times New Roman"/>
          <w:sz w:val="20"/>
          <w:lang w:val="fr-CA"/>
        </w:rPr>
        <w:t>o</w:t>
      </w:r>
      <w:r w:rsidR="00EE75A9">
        <w:rPr>
          <w:rFonts w:ascii="Times New Roman" w:hAnsi="Times New Roman" w:cs="Times New Roman"/>
          <w:sz w:val="20"/>
          <w:lang w:val="fr-CA"/>
        </w:rPr>
        <w:t>ur la reproduction, Catégorie 2</w:t>
      </w:r>
    </w:p>
    <w:p w:rsidR="0073026D" w:rsidRPr="002D5F59" w:rsidRDefault="00B302EC" w:rsidP="0073026D">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Toxicité pour certains organes cibles</w:t>
      </w:r>
      <w:r w:rsidR="00EE75A9">
        <w:rPr>
          <w:rFonts w:ascii="Times New Roman" w:hAnsi="Times New Roman" w:cs="Times New Roman"/>
          <w:sz w:val="20"/>
          <w:lang w:val="fr-CA"/>
        </w:rPr>
        <w:t>,</w:t>
      </w:r>
      <w:r w:rsidRPr="002D5F59">
        <w:rPr>
          <w:rFonts w:ascii="Times New Roman" w:hAnsi="Times New Roman" w:cs="Times New Roman"/>
          <w:sz w:val="20"/>
          <w:lang w:val="fr-CA"/>
        </w:rPr>
        <w:t xml:space="preserve"> Exposition unique, Catégorie </w:t>
      </w:r>
      <w:r w:rsidR="0073026D" w:rsidRPr="002D5F59">
        <w:rPr>
          <w:rFonts w:ascii="Times New Roman" w:hAnsi="Times New Roman" w:cs="Times New Roman"/>
          <w:sz w:val="20"/>
          <w:lang w:val="fr-CA"/>
        </w:rPr>
        <w:t>1</w:t>
      </w:r>
      <w:r w:rsidR="00EE75A9">
        <w:rPr>
          <w:rFonts w:ascii="Times New Roman" w:hAnsi="Times New Roman" w:cs="Times New Roman"/>
          <w:sz w:val="20"/>
          <w:lang w:val="fr-CA"/>
        </w:rPr>
        <w:t xml:space="preserve"> (reins, poumons)</w:t>
      </w:r>
    </w:p>
    <w:p w:rsidR="0070773E" w:rsidRPr="002D5F59" w:rsidRDefault="007B728C" w:rsidP="00E8567E">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Toxicité pour certains organes cibles</w:t>
      </w:r>
      <w:r w:rsidR="00EE75A9">
        <w:rPr>
          <w:rFonts w:ascii="Times New Roman" w:hAnsi="Times New Roman" w:cs="Times New Roman"/>
          <w:sz w:val="20"/>
          <w:lang w:val="fr-CA"/>
        </w:rPr>
        <w:t>,</w:t>
      </w:r>
      <w:r w:rsidR="0073026D" w:rsidRPr="002D5F59">
        <w:rPr>
          <w:rFonts w:ascii="Times New Roman" w:hAnsi="Times New Roman" w:cs="Times New Roman"/>
          <w:sz w:val="20"/>
          <w:lang w:val="fr-CA"/>
        </w:rPr>
        <w:t xml:space="preserve"> Expos</w:t>
      </w:r>
      <w:r w:rsidRPr="002D5F59">
        <w:rPr>
          <w:rFonts w:ascii="Times New Roman" w:hAnsi="Times New Roman" w:cs="Times New Roman"/>
          <w:sz w:val="20"/>
          <w:lang w:val="fr-CA"/>
        </w:rPr>
        <w:t>ition</w:t>
      </w:r>
      <w:r w:rsidR="00EE75A9">
        <w:rPr>
          <w:rFonts w:ascii="Times New Roman" w:hAnsi="Times New Roman" w:cs="Times New Roman"/>
          <w:sz w:val="20"/>
          <w:lang w:val="fr-CA"/>
        </w:rPr>
        <w:t xml:space="preserve"> </w:t>
      </w:r>
      <w:r w:rsidR="00EE75A9" w:rsidRPr="002D5F59">
        <w:rPr>
          <w:rFonts w:ascii="Times New Roman" w:hAnsi="Times New Roman" w:cs="Times New Roman"/>
          <w:sz w:val="20"/>
          <w:lang w:val="fr-CA"/>
        </w:rPr>
        <w:t xml:space="preserve">unique, Catégorie </w:t>
      </w:r>
      <w:r w:rsidR="00EE75A9">
        <w:rPr>
          <w:rFonts w:ascii="Times New Roman" w:hAnsi="Times New Roman" w:cs="Times New Roman"/>
          <w:sz w:val="20"/>
          <w:lang w:val="fr-CA"/>
        </w:rPr>
        <w:t>3</w:t>
      </w:r>
    </w:p>
    <w:p w:rsidR="00B371EB" w:rsidRPr="002D5F59" w:rsidRDefault="00180F98"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É</w:t>
      </w:r>
      <w:r w:rsidR="00E8567E" w:rsidRPr="002D5F59">
        <w:rPr>
          <w:rFonts w:ascii="Times New Roman" w:hAnsi="Times New Roman" w:cs="Times New Roman"/>
          <w:b/>
          <w:sz w:val="20"/>
          <w:lang w:val="fr-CA"/>
        </w:rPr>
        <w:t>léments du SGH sur les étiquettes</w:t>
      </w:r>
    </w:p>
    <w:p w:rsidR="007B728C" w:rsidRPr="002D5F59" w:rsidRDefault="00B07F10" w:rsidP="007B728C">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Symboles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5"/>
        <w:gridCol w:w="1560"/>
        <w:gridCol w:w="1575"/>
      </w:tblGrid>
      <w:tr w:rsidR="00AB28F2" w:rsidRPr="002D5F59" w:rsidTr="00355F80">
        <w:trPr>
          <w:tblCellSpacing w:w="15" w:type="dxa"/>
        </w:trPr>
        <w:tc>
          <w:tcPr>
            <w:tcW w:w="0" w:type="auto"/>
            <w:vAlign w:val="center"/>
            <w:hideMark/>
          </w:tcPr>
          <w:p w:rsidR="00AB28F2" w:rsidRPr="002D5F59" w:rsidRDefault="00AB28F2" w:rsidP="00355F80">
            <w:pPr>
              <w:rPr>
                <w:rFonts w:eastAsia="Times New Roman"/>
                <w:szCs w:val="20"/>
                <w:lang w:val="fr-CA"/>
              </w:rPr>
            </w:pPr>
            <w:r w:rsidRPr="002D5F59">
              <w:rPr>
                <w:rFonts w:eastAsia="Times New Roman"/>
                <w:noProof/>
                <w:szCs w:val="20"/>
                <w:lang w:val="fr-CA" w:eastAsia="fr-CA"/>
              </w:rPr>
              <w:drawing>
                <wp:inline distT="0" distB="0" distL="0" distR="0" wp14:anchorId="1424CDE9" wp14:editId="62FC1984">
                  <wp:extent cx="951230" cy="951230"/>
                  <wp:effectExtent l="0" t="0" r="1270" b="1270"/>
                  <wp:docPr id="2" name="Picture 2" descr="C:\ProgramData\ChemADVISOR\EHS Authoring Tool\chemadvisor\production\2.9.0\Cache\EHSAT.Presentation\GH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ChemADVISOR\EHS Authoring Tool\chemadvisor\production\2.9.0\Cache\EHSAT.Presentation\GHS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0" w:type="auto"/>
            <w:vAlign w:val="center"/>
            <w:hideMark/>
          </w:tcPr>
          <w:p w:rsidR="00AB28F2" w:rsidRPr="002D5F59" w:rsidRDefault="00AB28F2" w:rsidP="00355F80">
            <w:pPr>
              <w:rPr>
                <w:rFonts w:eastAsia="Times New Roman"/>
                <w:szCs w:val="20"/>
                <w:lang w:val="fr-CA"/>
              </w:rPr>
            </w:pPr>
            <w:r w:rsidRPr="002D5F59">
              <w:rPr>
                <w:rFonts w:eastAsia="Times New Roman"/>
                <w:noProof/>
                <w:szCs w:val="20"/>
                <w:lang w:val="fr-CA" w:eastAsia="fr-CA"/>
              </w:rPr>
              <w:drawing>
                <wp:inline distT="0" distB="0" distL="0" distR="0" wp14:anchorId="7C6BCDCB" wp14:editId="4EC2D3B7">
                  <wp:extent cx="951230" cy="951230"/>
                  <wp:effectExtent l="0" t="0" r="1270" b="1270"/>
                  <wp:docPr id="3" name="Picture 3" descr="C:\ProgramData\ChemADVISOR\EHS Authoring Tool\chemadvisor\production\2.9.0\Cache\EHSAT.Presentation\GHS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Data\ChemADVISOR\EHS Authoring Tool\chemadvisor\production\2.9.0\Cache\EHSAT.Presentation\GHS0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0" w:type="auto"/>
            <w:vAlign w:val="center"/>
            <w:hideMark/>
          </w:tcPr>
          <w:p w:rsidR="00AB28F2" w:rsidRPr="002D5F59" w:rsidRDefault="00AB28F2" w:rsidP="00355F80">
            <w:pPr>
              <w:rPr>
                <w:rFonts w:eastAsia="Times New Roman"/>
                <w:szCs w:val="20"/>
                <w:lang w:val="fr-CA"/>
              </w:rPr>
            </w:pPr>
            <w:r w:rsidRPr="002D5F59">
              <w:rPr>
                <w:rFonts w:eastAsia="Times New Roman"/>
                <w:noProof/>
                <w:szCs w:val="20"/>
                <w:lang w:val="fr-CA" w:eastAsia="fr-CA"/>
              </w:rPr>
              <w:drawing>
                <wp:inline distT="0" distB="0" distL="0" distR="0" wp14:anchorId="2340EDC5" wp14:editId="0CEE73B0">
                  <wp:extent cx="951230" cy="951230"/>
                  <wp:effectExtent l="0" t="0" r="1270" b="1270"/>
                  <wp:docPr id="5" name="Picture 4" descr="C:\ProgramData\ChemADVISOR\EHS Authoring Tool\chemadvisor\production\2.9.0\Cache\EHSAT.Presentation\GH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Data\ChemADVISOR\EHS Authoring Tool\chemadvisor\production\2.9.0\Cache\EHSAT.Presentation\GHS0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r>
    </w:tbl>
    <w:p w:rsidR="00B371EB" w:rsidRPr="002D5F59" w:rsidRDefault="009969EE"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Mention d</w:t>
      </w:r>
      <w:r w:rsidR="006D06C1" w:rsidRPr="002D5F59">
        <w:rPr>
          <w:rFonts w:ascii="Times New Roman" w:hAnsi="Times New Roman" w:cs="Times New Roman"/>
          <w:b/>
          <w:sz w:val="20"/>
          <w:lang w:val="fr-CA"/>
        </w:rPr>
        <w:t>’</w:t>
      </w:r>
      <w:r w:rsidRPr="002D5F59">
        <w:rPr>
          <w:rFonts w:ascii="Times New Roman" w:hAnsi="Times New Roman" w:cs="Times New Roman"/>
          <w:b/>
          <w:sz w:val="20"/>
          <w:lang w:val="fr-CA"/>
        </w:rPr>
        <w:t>avertissement</w:t>
      </w:r>
    </w:p>
    <w:p w:rsidR="00B371EB" w:rsidRPr="002D5F59" w:rsidRDefault="00B371EB" w:rsidP="00B371EB">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D</w:t>
      </w:r>
      <w:r w:rsidR="00E8567E" w:rsidRPr="002D5F59">
        <w:rPr>
          <w:rFonts w:ascii="Times New Roman" w:hAnsi="Times New Roman" w:cs="Times New Roman"/>
          <w:sz w:val="20"/>
          <w:lang w:val="fr-CA"/>
        </w:rPr>
        <w:t>anger</w:t>
      </w:r>
    </w:p>
    <w:p w:rsidR="00B371EB" w:rsidRPr="002D5F59" w:rsidRDefault="009969EE"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lastRenderedPageBreak/>
        <w:t>Mention(s) de danger</w:t>
      </w:r>
    </w:p>
    <w:p w:rsidR="00355F80" w:rsidRDefault="00355F80" w:rsidP="00B371EB">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Liquide et vapeurs inflammables.</w:t>
      </w:r>
    </w:p>
    <w:p w:rsidR="00EE75A9" w:rsidRPr="00501E21" w:rsidRDefault="00EE75A9" w:rsidP="00EE75A9">
      <w:pPr>
        <w:spacing w:after="0"/>
        <w:ind w:left="720"/>
        <w:contextualSpacing/>
        <w:rPr>
          <w:rFonts w:ascii="Times New Roman" w:hAnsi="Times New Roman" w:cs="Times New Roman"/>
          <w:sz w:val="20"/>
          <w:szCs w:val="20"/>
          <w:lang w:val="fr-CA"/>
        </w:rPr>
      </w:pPr>
      <w:r w:rsidRPr="00501E21">
        <w:rPr>
          <w:rFonts w:ascii="Times New Roman" w:hAnsi="Times New Roman" w:cs="Times New Roman"/>
          <w:sz w:val="20"/>
          <w:szCs w:val="20"/>
          <w:lang w:val="fr-CA"/>
        </w:rPr>
        <w:t xml:space="preserve">Peut provoquer </w:t>
      </w:r>
      <w:r>
        <w:rPr>
          <w:rFonts w:ascii="Times New Roman" w:hAnsi="Times New Roman" w:cs="Times New Roman"/>
          <w:sz w:val="20"/>
          <w:szCs w:val="20"/>
          <w:lang w:val="fr-CA"/>
        </w:rPr>
        <w:t xml:space="preserve">de l’irritation respiratoire, </w:t>
      </w:r>
      <w:r w:rsidRPr="00501E21">
        <w:rPr>
          <w:rFonts w:ascii="Times New Roman" w:hAnsi="Times New Roman" w:cs="Times New Roman"/>
          <w:sz w:val="20"/>
          <w:szCs w:val="20"/>
          <w:lang w:val="fr-CA"/>
        </w:rPr>
        <w:t>somnolence et vertiges.</w:t>
      </w:r>
    </w:p>
    <w:p w:rsidR="00355F80" w:rsidRPr="002D5F59" w:rsidRDefault="00355F80" w:rsidP="00355F80">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Peut être mortel en cas d’ingestion et de pénétration dans les voies respiratoires.</w:t>
      </w:r>
    </w:p>
    <w:p w:rsidR="00B754FA" w:rsidRPr="002D5F59" w:rsidRDefault="00EE75A9" w:rsidP="00355F80">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Susceptible d’induire des anomalies génétiques</w:t>
      </w:r>
      <w:r>
        <w:rPr>
          <w:rFonts w:ascii="Times New Roman" w:hAnsi="Times New Roman" w:cs="Times New Roman"/>
          <w:sz w:val="20"/>
          <w:lang w:val="fr-CA"/>
        </w:rPr>
        <w:t xml:space="preserve"> et de p</w:t>
      </w:r>
      <w:r w:rsidR="00B754FA" w:rsidRPr="002D5F59">
        <w:rPr>
          <w:rFonts w:ascii="Times New Roman" w:hAnsi="Times New Roman" w:cs="Times New Roman"/>
          <w:sz w:val="20"/>
          <w:lang w:val="fr-CA"/>
        </w:rPr>
        <w:t>rovoquer le cancer.</w:t>
      </w:r>
    </w:p>
    <w:p w:rsidR="00EE75A9" w:rsidRPr="006E793F" w:rsidRDefault="00EE75A9" w:rsidP="00EE75A9">
      <w:pPr>
        <w:keepLines/>
        <w:spacing w:after="0"/>
        <w:ind w:left="720"/>
        <w:contextualSpacing/>
        <w:rPr>
          <w:rFonts w:ascii="Times New Roman" w:hAnsi="Times New Roman" w:cs="Times New Roman"/>
          <w:sz w:val="20"/>
          <w:szCs w:val="20"/>
          <w:lang w:val="fr-CA"/>
        </w:rPr>
      </w:pPr>
      <w:r w:rsidRPr="006E793F">
        <w:rPr>
          <w:rFonts w:ascii="Times New Roman" w:hAnsi="Times New Roman" w:cs="Times New Roman"/>
          <w:sz w:val="20"/>
          <w:lang w:val="fr-CA"/>
        </w:rPr>
        <w:t>Susceptible de nuire à la fertilité ou au fœtus.</w:t>
      </w:r>
    </w:p>
    <w:p w:rsidR="00355F80" w:rsidRPr="00F161CF" w:rsidRDefault="00F161CF" w:rsidP="00B371EB">
      <w:pPr>
        <w:keepLines/>
        <w:spacing w:after="0"/>
        <w:ind w:left="720"/>
        <w:contextualSpacing/>
        <w:rPr>
          <w:rFonts w:ascii="Times New Roman" w:hAnsi="Times New Roman" w:cs="Times New Roman"/>
          <w:sz w:val="20"/>
          <w:lang w:val="fr-CA"/>
        </w:rPr>
      </w:pPr>
      <w:r w:rsidRPr="00F161CF">
        <w:rPr>
          <w:rFonts w:ascii="Times New Roman" w:hAnsi="Times New Roman" w:cs="Times New Roman"/>
          <w:sz w:val="20"/>
          <w:lang w:val="fr-CA"/>
        </w:rPr>
        <w:t>Risque avéré d’effets graves pour les organes</w:t>
      </w:r>
      <w:r w:rsidR="00C87EA9" w:rsidRPr="00F161CF">
        <w:rPr>
          <w:rFonts w:ascii="Times New Roman" w:hAnsi="Times New Roman" w:cs="Times New Roman"/>
          <w:sz w:val="20"/>
          <w:lang w:val="fr-CA"/>
        </w:rPr>
        <w:t>.</w:t>
      </w:r>
    </w:p>
    <w:p w:rsidR="00B371EB" w:rsidRPr="002D5F59" w:rsidRDefault="002902D4" w:rsidP="00B371EB">
      <w:pPr>
        <w:keepNext/>
        <w:keepLines/>
        <w:spacing w:after="0"/>
        <w:contextualSpacing/>
        <w:rPr>
          <w:rFonts w:ascii="Times New Roman" w:hAnsi="Times New Roman" w:cs="Times New Roman"/>
          <w:sz w:val="20"/>
          <w:lang w:val="fr-CA"/>
        </w:rPr>
      </w:pPr>
      <w:r w:rsidRPr="00F161CF">
        <w:rPr>
          <w:rFonts w:ascii="Times New Roman" w:hAnsi="Times New Roman" w:cs="Times New Roman"/>
          <w:b/>
          <w:sz w:val="20"/>
          <w:lang w:val="fr-CA"/>
        </w:rPr>
        <w:t>Conseil(s) de prudence</w:t>
      </w:r>
    </w:p>
    <w:p w:rsidR="00D665E3" w:rsidRPr="002D5F59" w:rsidRDefault="00B371EB" w:rsidP="00D665E3">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Pr</w:t>
      </w:r>
      <w:r w:rsidR="002902D4" w:rsidRPr="002D5F59">
        <w:rPr>
          <w:rFonts w:ascii="Times New Roman" w:hAnsi="Times New Roman" w:cs="Times New Roman"/>
          <w:b/>
          <w:sz w:val="20"/>
          <w:lang w:val="fr-CA"/>
        </w:rPr>
        <w:t>é</w:t>
      </w:r>
      <w:r w:rsidRPr="002D5F59">
        <w:rPr>
          <w:rFonts w:ascii="Times New Roman" w:hAnsi="Times New Roman" w:cs="Times New Roman"/>
          <w:b/>
          <w:sz w:val="20"/>
          <w:lang w:val="fr-CA"/>
        </w:rPr>
        <w:t>vention</w:t>
      </w:r>
    </w:p>
    <w:p w:rsidR="005C1779" w:rsidRPr="002D5F59" w:rsidRDefault="00D665E3" w:rsidP="005C1779">
      <w:pPr>
        <w:keepLines/>
        <w:spacing w:after="0"/>
        <w:ind w:left="720"/>
        <w:contextualSpacing/>
        <w:rPr>
          <w:rFonts w:ascii="Times New Roman" w:hAnsi="Times New Roman" w:cs="Times New Roman"/>
          <w:sz w:val="20"/>
          <w:szCs w:val="20"/>
          <w:lang w:val="fr-CA"/>
        </w:rPr>
      </w:pPr>
      <w:r w:rsidRPr="002D5F59">
        <w:rPr>
          <w:rFonts w:ascii="Times New Roman" w:hAnsi="Times New Roman" w:cs="Times New Roman"/>
          <w:sz w:val="20"/>
          <w:szCs w:val="20"/>
          <w:lang w:val="fr-CA"/>
        </w:rPr>
        <w:t xml:space="preserve">Se procurer les instructions spéciales avant utilisation. Ne pas manipuler avant d’avoir lu et compris toutes les précautions de sécurité. </w:t>
      </w:r>
      <w:r w:rsidR="005C1779" w:rsidRPr="002D5F59">
        <w:rPr>
          <w:rFonts w:ascii="Times New Roman" w:hAnsi="Times New Roman" w:cs="Times New Roman"/>
          <w:sz w:val="20"/>
          <w:szCs w:val="20"/>
          <w:lang w:val="fr-CA"/>
        </w:rPr>
        <w:t xml:space="preserve">Tenir le contenant fermé de manière étanche. Tenir à l’écart de la chaleur, </w:t>
      </w:r>
      <w:r w:rsidR="00EE75A9">
        <w:rPr>
          <w:rFonts w:ascii="Times New Roman" w:hAnsi="Times New Roman" w:cs="Times New Roman"/>
          <w:sz w:val="20"/>
          <w:szCs w:val="20"/>
          <w:lang w:val="fr-CA"/>
        </w:rPr>
        <w:t>des étincelles, des flammes nues, des surfaces chaudes</w:t>
      </w:r>
      <w:r w:rsidR="00B81AD5" w:rsidRPr="002D5F59">
        <w:rPr>
          <w:rFonts w:ascii="Times New Roman" w:hAnsi="Times New Roman" w:cs="Times New Roman"/>
          <w:sz w:val="20"/>
          <w:szCs w:val="20"/>
          <w:lang w:val="fr-CA"/>
        </w:rPr>
        <w:t xml:space="preserve">. </w:t>
      </w:r>
      <w:r w:rsidR="00985787">
        <w:rPr>
          <w:rFonts w:ascii="Times New Roman" w:hAnsi="Times New Roman" w:cs="Times New Roman"/>
          <w:sz w:val="20"/>
          <w:szCs w:val="20"/>
          <w:lang w:val="fr-CA"/>
        </w:rPr>
        <w:t xml:space="preserve"> </w:t>
      </w:r>
      <w:r w:rsidR="005C1779" w:rsidRPr="002D5F59">
        <w:rPr>
          <w:rFonts w:ascii="Times New Roman" w:hAnsi="Times New Roman" w:cs="Times New Roman"/>
          <w:sz w:val="20"/>
          <w:szCs w:val="20"/>
          <w:lang w:val="fr-CA"/>
        </w:rPr>
        <w:t xml:space="preserve">Ne pas fumer. Mise à la terre/liaison équipotentielle du récipient et du matériel de réception. Utiliser du matériel électrique/de ventilation/d’éclairage antidéflagrant. Prendre des mesures </w:t>
      </w:r>
      <w:r w:rsidR="00B81AD5" w:rsidRPr="002D5F59">
        <w:rPr>
          <w:rFonts w:ascii="Times New Roman" w:hAnsi="Times New Roman" w:cs="Times New Roman"/>
          <w:sz w:val="20"/>
          <w:szCs w:val="20"/>
          <w:lang w:val="fr-CA"/>
        </w:rPr>
        <w:t>pour prévenir les</w:t>
      </w:r>
      <w:r w:rsidR="005C1779" w:rsidRPr="002D5F59">
        <w:rPr>
          <w:rFonts w:ascii="Times New Roman" w:hAnsi="Times New Roman" w:cs="Times New Roman"/>
          <w:sz w:val="20"/>
          <w:szCs w:val="20"/>
          <w:lang w:val="fr-CA"/>
        </w:rPr>
        <w:t xml:space="preserve"> décharges électrostatiques. </w:t>
      </w:r>
      <w:r w:rsidR="00B81AD5" w:rsidRPr="002D5F59">
        <w:rPr>
          <w:rFonts w:ascii="Times New Roman" w:hAnsi="Times New Roman" w:cs="Times New Roman"/>
          <w:sz w:val="20"/>
          <w:szCs w:val="20"/>
          <w:lang w:val="fr-CA"/>
        </w:rPr>
        <w:t xml:space="preserve"> U</w:t>
      </w:r>
      <w:r w:rsidR="005C1779" w:rsidRPr="002D5F59">
        <w:rPr>
          <w:rFonts w:ascii="Times New Roman" w:hAnsi="Times New Roman" w:cs="Times New Roman"/>
          <w:sz w:val="20"/>
          <w:szCs w:val="20"/>
          <w:lang w:val="fr-CA"/>
        </w:rPr>
        <w:t xml:space="preserve">tiliser </w:t>
      </w:r>
      <w:r w:rsidR="00985787">
        <w:rPr>
          <w:rFonts w:ascii="Times New Roman" w:hAnsi="Times New Roman" w:cs="Times New Roman"/>
          <w:sz w:val="20"/>
          <w:szCs w:val="20"/>
          <w:lang w:val="fr-CA"/>
        </w:rPr>
        <w:t xml:space="preserve">seulement </w:t>
      </w:r>
      <w:r w:rsidR="005C1779" w:rsidRPr="002D5F59">
        <w:rPr>
          <w:rFonts w:ascii="Times New Roman" w:hAnsi="Times New Roman" w:cs="Times New Roman"/>
          <w:sz w:val="20"/>
          <w:szCs w:val="20"/>
          <w:lang w:val="fr-CA"/>
        </w:rPr>
        <w:t>d</w:t>
      </w:r>
      <w:r w:rsidR="00B81AD5" w:rsidRPr="002D5F59">
        <w:rPr>
          <w:rFonts w:ascii="Times New Roman" w:hAnsi="Times New Roman" w:cs="Times New Roman"/>
          <w:sz w:val="20"/>
          <w:szCs w:val="20"/>
          <w:lang w:val="fr-CA"/>
        </w:rPr>
        <w:t xml:space="preserve">es </w:t>
      </w:r>
      <w:r w:rsidR="005C1779" w:rsidRPr="002D5F59">
        <w:rPr>
          <w:rFonts w:ascii="Times New Roman" w:hAnsi="Times New Roman" w:cs="Times New Roman"/>
          <w:sz w:val="20"/>
          <w:szCs w:val="20"/>
          <w:lang w:val="fr-CA"/>
        </w:rPr>
        <w:t xml:space="preserve">outils </w:t>
      </w:r>
      <w:r w:rsidR="00B81AD5" w:rsidRPr="002D5F59">
        <w:rPr>
          <w:rFonts w:ascii="Times New Roman" w:hAnsi="Times New Roman" w:cs="Times New Roman"/>
          <w:sz w:val="20"/>
          <w:szCs w:val="20"/>
          <w:lang w:val="fr-CA"/>
        </w:rPr>
        <w:t>antiétincelles</w:t>
      </w:r>
      <w:r w:rsidR="005C1779" w:rsidRPr="002D5F59">
        <w:rPr>
          <w:rFonts w:ascii="Times New Roman" w:hAnsi="Times New Roman" w:cs="Times New Roman"/>
          <w:sz w:val="20"/>
          <w:szCs w:val="20"/>
          <w:lang w:val="fr-CA"/>
        </w:rPr>
        <w:t>. Utiliser seulement en plein air ou dans un endroit bien ventilé. Porter des gants/vêtements de protection et un équipement de protection des yeux/du visage. Ne pas respirer la poussière, la fumée, les gaz, le brouillard</w:t>
      </w:r>
      <w:r w:rsidR="006C19E6" w:rsidRPr="002D5F59">
        <w:rPr>
          <w:rFonts w:ascii="Times New Roman" w:hAnsi="Times New Roman" w:cs="Times New Roman"/>
          <w:sz w:val="20"/>
          <w:szCs w:val="20"/>
          <w:lang w:val="fr-CA"/>
        </w:rPr>
        <w:t>, les vapeurs, les aérosols</w:t>
      </w:r>
      <w:r w:rsidR="005C1779" w:rsidRPr="002D5F59">
        <w:rPr>
          <w:rFonts w:ascii="Times New Roman" w:hAnsi="Times New Roman" w:cs="Times New Roman"/>
          <w:sz w:val="20"/>
          <w:szCs w:val="20"/>
          <w:lang w:val="fr-CA"/>
        </w:rPr>
        <w:t xml:space="preserve">. </w:t>
      </w:r>
      <w:r w:rsidR="006C19E6" w:rsidRPr="002D5F59">
        <w:rPr>
          <w:rFonts w:ascii="Times New Roman" w:hAnsi="Times New Roman" w:cs="Times New Roman"/>
          <w:sz w:val="20"/>
          <w:szCs w:val="20"/>
          <w:lang w:val="fr-CA"/>
        </w:rPr>
        <w:t>Se laver soigneusement après manipulation. Ne pas manger, boire ou fumer en utilisant ce produit.</w:t>
      </w:r>
    </w:p>
    <w:p w:rsidR="00B93897" w:rsidRPr="002D5F59" w:rsidRDefault="00B93897" w:rsidP="00B93897">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Intervention</w:t>
      </w:r>
    </w:p>
    <w:p w:rsidR="002C72CD" w:rsidRPr="002D5F59" w:rsidRDefault="002C72CD" w:rsidP="00313FCC">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 xml:space="preserve">En cas d’incendie : </w:t>
      </w:r>
      <w:r w:rsidR="00B81AD5" w:rsidRPr="002D5F59">
        <w:rPr>
          <w:rFonts w:ascii="Times New Roman" w:hAnsi="Times New Roman" w:cs="Times New Roman"/>
          <w:sz w:val="20"/>
          <w:lang w:val="fr-CA"/>
        </w:rPr>
        <w:t xml:space="preserve">Utiliser du dioxyde de carbone, </w:t>
      </w:r>
      <w:r w:rsidR="00B81AD5" w:rsidRPr="00985787">
        <w:rPr>
          <w:rFonts w:ascii="Times New Roman" w:hAnsi="Times New Roman" w:cs="Times New Roman"/>
          <w:sz w:val="20"/>
          <w:szCs w:val="20"/>
          <w:lang w:val="fr-CA"/>
        </w:rPr>
        <w:t>de la mousse antialcool, de la poudre extinctrice</w:t>
      </w:r>
      <w:r w:rsidR="0047145E" w:rsidRPr="00985787">
        <w:rPr>
          <w:rFonts w:ascii="Times New Roman" w:hAnsi="Times New Roman" w:cs="Times New Roman"/>
          <w:sz w:val="20"/>
          <w:szCs w:val="20"/>
          <w:lang w:val="fr-CA"/>
        </w:rPr>
        <w:t xml:space="preserve"> ordinaire</w:t>
      </w:r>
      <w:r w:rsidR="00B81AD5" w:rsidRPr="00985787">
        <w:rPr>
          <w:rFonts w:ascii="Times New Roman" w:hAnsi="Times New Roman" w:cs="Times New Roman"/>
          <w:sz w:val="20"/>
          <w:szCs w:val="20"/>
          <w:lang w:val="fr-CA"/>
        </w:rPr>
        <w:t>, de l’eau pulvérisée ou du brouillard d’eau</w:t>
      </w:r>
      <w:r w:rsidRPr="00985787">
        <w:rPr>
          <w:rFonts w:ascii="Times New Roman" w:hAnsi="Times New Roman" w:cs="Times New Roman"/>
          <w:sz w:val="20"/>
          <w:szCs w:val="20"/>
          <w:lang w:val="fr-CA"/>
        </w:rPr>
        <w:t xml:space="preserve">. </w:t>
      </w:r>
      <w:r w:rsidR="00B81AD5" w:rsidRPr="00985787">
        <w:rPr>
          <w:rFonts w:ascii="Times New Roman" w:hAnsi="Times New Roman" w:cs="Times New Roman"/>
          <w:sz w:val="20"/>
          <w:szCs w:val="20"/>
          <w:lang w:val="fr-CA"/>
        </w:rPr>
        <w:t xml:space="preserve">En cas d’exposition : </w:t>
      </w:r>
      <w:r w:rsidR="00985787" w:rsidRPr="00985787">
        <w:rPr>
          <w:rFonts w:ascii="Times New Roman" w:hAnsi="Times New Roman" w:cs="Times New Roman"/>
          <w:sz w:val="20"/>
          <w:szCs w:val="20"/>
          <w:lang w:val="fr-CA"/>
        </w:rPr>
        <w:t>Appeler un CENTRE ANTIPOISON ou un médecin</w:t>
      </w:r>
      <w:r w:rsidR="00B81AD5" w:rsidRPr="00985787">
        <w:rPr>
          <w:rFonts w:ascii="Times New Roman" w:hAnsi="Times New Roman" w:cs="Times New Roman"/>
          <w:sz w:val="20"/>
          <w:szCs w:val="20"/>
          <w:lang w:val="fr-CA"/>
        </w:rPr>
        <w:t xml:space="preserve">.  </w:t>
      </w:r>
      <w:r w:rsidR="004009A3" w:rsidRPr="00985787">
        <w:rPr>
          <w:rFonts w:ascii="Times New Roman" w:hAnsi="Times New Roman" w:cs="Times New Roman"/>
          <w:sz w:val="20"/>
          <w:szCs w:val="20"/>
          <w:lang w:val="fr-CA"/>
        </w:rPr>
        <w:t>EN CAS D’INHALATION</w:t>
      </w:r>
      <w:r w:rsidR="00A50FCB" w:rsidRPr="00985787">
        <w:rPr>
          <w:rFonts w:ascii="Times New Roman" w:hAnsi="Times New Roman" w:cs="Times New Roman"/>
          <w:sz w:val="20"/>
          <w:szCs w:val="20"/>
          <w:lang w:val="fr-CA"/>
        </w:rPr>
        <w:t> :</w:t>
      </w:r>
      <w:r w:rsidR="004009A3" w:rsidRPr="00985787">
        <w:rPr>
          <w:rFonts w:ascii="Times New Roman" w:hAnsi="Times New Roman" w:cs="Times New Roman"/>
          <w:sz w:val="20"/>
          <w:szCs w:val="20"/>
          <w:lang w:val="fr-CA"/>
        </w:rPr>
        <w:t xml:space="preserve"> Transporter la</w:t>
      </w:r>
      <w:r w:rsidR="004009A3" w:rsidRPr="002D5F59">
        <w:rPr>
          <w:rFonts w:ascii="Times New Roman" w:hAnsi="Times New Roman" w:cs="Times New Roman"/>
          <w:sz w:val="20"/>
          <w:lang w:val="fr-CA"/>
        </w:rPr>
        <w:t xml:space="preserve"> personne à l’extérieur et la maintenir </w:t>
      </w:r>
      <w:r w:rsidRPr="002D5F59">
        <w:rPr>
          <w:rFonts w:ascii="Times New Roman" w:hAnsi="Times New Roman" w:cs="Times New Roman"/>
          <w:sz w:val="20"/>
          <w:lang w:val="fr-CA"/>
        </w:rPr>
        <w:t xml:space="preserve">au repos </w:t>
      </w:r>
      <w:r w:rsidR="004009A3" w:rsidRPr="002D5F59">
        <w:rPr>
          <w:rFonts w:ascii="Times New Roman" w:hAnsi="Times New Roman" w:cs="Times New Roman"/>
          <w:sz w:val="20"/>
          <w:lang w:val="fr-CA"/>
        </w:rPr>
        <w:t xml:space="preserve">dans une position où elle peut confortablement respirer. </w:t>
      </w:r>
      <w:r w:rsidR="00C96C2C" w:rsidRPr="002D5F59">
        <w:rPr>
          <w:rFonts w:ascii="Times New Roman" w:hAnsi="Times New Roman" w:cs="Times New Roman"/>
          <w:sz w:val="20"/>
          <w:lang w:val="fr-CA"/>
        </w:rPr>
        <w:t>Appeler un CENTRE ANTIPOISON ou un médecin</w:t>
      </w:r>
      <w:r w:rsidR="0056281D" w:rsidRPr="002D5F59">
        <w:rPr>
          <w:rFonts w:ascii="Times New Roman" w:hAnsi="Times New Roman" w:cs="Times New Roman"/>
          <w:sz w:val="20"/>
          <w:lang w:val="fr-CA"/>
        </w:rPr>
        <w:t xml:space="preserve"> en cas de malaise</w:t>
      </w:r>
      <w:r w:rsidR="00C96C2C" w:rsidRPr="002D5F59">
        <w:rPr>
          <w:rFonts w:ascii="Times New Roman" w:hAnsi="Times New Roman" w:cs="Times New Roman"/>
          <w:sz w:val="20"/>
          <w:lang w:val="fr-CA"/>
        </w:rPr>
        <w:t xml:space="preserve">. </w:t>
      </w:r>
      <w:r w:rsidR="00985787" w:rsidRPr="002D5F59">
        <w:rPr>
          <w:rFonts w:ascii="Times New Roman" w:hAnsi="Times New Roman" w:cs="Times New Roman"/>
          <w:sz w:val="20"/>
          <w:lang w:val="fr-CA"/>
        </w:rPr>
        <w:t>EN CAS DE CONTACT AVEC LA PEAU (ou les cheveux) : Enlever immédiatement tous les vêtements contaminés. Rincer la peau à l’eau/se doucher</w:t>
      </w:r>
      <w:r w:rsidR="00985787">
        <w:rPr>
          <w:rFonts w:ascii="Times New Roman" w:hAnsi="Times New Roman" w:cs="Times New Roman"/>
          <w:sz w:val="20"/>
          <w:lang w:val="fr-CA"/>
        </w:rPr>
        <w:t xml:space="preserve">. Obtenir des soins médicaux au besoin. </w:t>
      </w:r>
      <w:r w:rsidR="00B81AD5" w:rsidRPr="002D5F59">
        <w:rPr>
          <w:rFonts w:ascii="Times New Roman" w:hAnsi="Times New Roman" w:cs="Times New Roman"/>
          <w:sz w:val="20"/>
          <w:szCs w:val="20"/>
          <w:lang w:val="fr-CA"/>
        </w:rPr>
        <w:t xml:space="preserve"> </w:t>
      </w:r>
      <w:r w:rsidR="00B81AD5" w:rsidRPr="002D5F59">
        <w:rPr>
          <w:rFonts w:ascii="Times New Roman" w:hAnsi="Times New Roman" w:cs="Times New Roman"/>
          <w:sz w:val="20"/>
          <w:lang w:val="fr-CA"/>
        </w:rPr>
        <w:t xml:space="preserve">EN CAS D’INGESTION : Appeler immédiatement un CENTRE ANTIPOISON ou un médecin. NE PAS faire vomir. </w:t>
      </w:r>
    </w:p>
    <w:p w:rsidR="00B371EB" w:rsidRPr="002D5F59" w:rsidRDefault="00B371EB"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Sto</w:t>
      </w:r>
      <w:r w:rsidR="00D7089E" w:rsidRPr="002D5F59">
        <w:rPr>
          <w:rFonts w:ascii="Times New Roman" w:hAnsi="Times New Roman" w:cs="Times New Roman"/>
          <w:b/>
          <w:sz w:val="20"/>
          <w:lang w:val="fr-CA"/>
        </w:rPr>
        <w:t>ckage</w:t>
      </w:r>
    </w:p>
    <w:p w:rsidR="00B371EB" w:rsidRPr="002D5F59" w:rsidRDefault="00985787" w:rsidP="00B371EB">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 xml:space="preserve">Maintenir le récipient fermé de manière étanche. </w:t>
      </w:r>
      <w:r>
        <w:rPr>
          <w:rFonts w:ascii="Times New Roman" w:hAnsi="Times New Roman" w:cs="Times New Roman"/>
          <w:sz w:val="20"/>
          <w:lang w:val="fr-CA"/>
        </w:rPr>
        <w:t xml:space="preserve"> </w:t>
      </w:r>
      <w:r w:rsidR="00B81AD5" w:rsidRPr="002D5F59">
        <w:rPr>
          <w:rFonts w:ascii="Times New Roman" w:hAnsi="Times New Roman" w:cs="Times New Roman"/>
          <w:sz w:val="20"/>
          <w:lang w:val="fr-CA"/>
        </w:rPr>
        <w:t xml:space="preserve">Stocker dans un endroit bien ventilé. </w:t>
      </w:r>
      <w:r w:rsidR="00F96DBB" w:rsidRPr="002D5F59">
        <w:rPr>
          <w:rFonts w:ascii="Times New Roman" w:hAnsi="Times New Roman" w:cs="Times New Roman"/>
          <w:sz w:val="20"/>
          <w:lang w:val="fr-CA"/>
        </w:rPr>
        <w:t>Tenir au frais. Garder sous clé.</w:t>
      </w:r>
    </w:p>
    <w:p w:rsidR="00DD2CCA" w:rsidRPr="002D5F59" w:rsidRDefault="00DD2CCA" w:rsidP="00DD2CCA">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Élimination</w:t>
      </w:r>
    </w:p>
    <w:p w:rsidR="00DD2CCA" w:rsidRPr="002D5F59" w:rsidRDefault="00DD2CCA" w:rsidP="00DD2CCA">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 xml:space="preserve">Éliminer </w:t>
      </w:r>
      <w:r w:rsidR="00873575" w:rsidRPr="002D5F59">
        <w:rPr>
          <w:rFonts w:ascii="Times New Roman" w:hAnsi="Times New Roman" w:cs="Times New Roman"/>
          <w:sz w:val="20"/>
          <w:lang w:val="fr-CA"/>
        </w:rPr>
        <w:t xml:space="preserve">le contenu/le récipient </w:t>
      </w:r>
      <w:r w:rsidR="00F96DBB" w:rsidRPr="002D5F59">
        <w:rPr>
          <w:rFonts w:ascii="Times New Roman" w:hAnsi="Times New Roman" w:cs="Times New Roman"/>
          <w:sz w:val="20"/>
          <w:lang w:val="fr-CA"/>
        </w:rPr>
        <w:t>conformément à la</w:t>
      </w:r>
      <w:r w:rsidRPr="002D5F59">
        <w:rPr>
          <w:rFonts w:ascii="Times New Roman" w:hAnsi="Times New Roman" w:cs="Times New Roman"/>
          <w:sz w:val="20"/>
          <w:lang w:val="fr-CA"/>
        </w:rPr>
        <w:t xml:space="preserve"> réglementation </w:t>
      </w:r>
      <w:r w:rsidR="00873575" w:rsidRPr="002D5F59">
        <w:rPr>
          <w:rFonts w:ascii="Times New Roman" w:hAnsi="Times New Roman" w:cs="Times New Roman"/>
          <w:sz w:val="20"/>
          <w:lang w:val="fr-CA"/>
        </w:rPr>
        <w:t>locale, régionale, nationale, internationale</w:t>
      </w:r>
      <w:r w:rsidRPr="002D5F59">
        <w:rPr>
          <w:rFonts w:ascii="Times New Roman" w:hAnsi="Times New Roman" w:cs="Times New Roman"/>
          <w:sz w:val="20"/>
          <w:lang w:val="fr-CA"/>
        </w:rPr>
        <w:t>.</w:t>
      </w:r>
    </w:p>
    <w:p w:rsidR="00370811" w:rsidRPr="002D5F59" w:rsidRDefault="00370811" w:rsidP="00410A91">
      <w:pPr>
        <w:keepLines/>
        <w:spacing w:after="0"/>
        <w:ind w:left="720"/>
        <w:contextualSpacing/>
        <w:rPr>
          <w:rFonts w:ascii="Times New Roman" w:hAnsi="Times New Roman" w:cs="Times New Roman"/>
          <w:sz w:val="20"/>
          <w:lang w:val="fr-CA"/>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00"/>
      </w:tblGrid>
      <w:tr w:rsidR="00B371EB" w:rsidRPr="002D5F59" w:rsidTr="00B371EB">
        <w:trPr>
          <w:cantSplit/>
          <w:jc w:val="center"/>
        </w:trPr>
        <w:tc>
          <w:tcPr>
            <w:tcW w:w="10800" w:type="dxa"/>
            <w:shd w:val="clear" w:color="auto" w:fill="auto"/>
          </w:tcPr>
          <w:p w:rsidR="00B371EB" w:rsidRPr="002D5F59" w:rsidRDefault="002E4127" w:rsidP="00F66A95">
            <w:pPr>
              <w:keepNext/>
              <w:keepLines/>
              <w:spacing w:after="0"/>
              <w:contextualSpacing/>
              <w:jc w:val="center"/>
              <w:rPr>
                <w:rFonts w:ascii="Times New Roman" w:hAnsi="Times New Roman" w:cs="Times New Roman"/>
                <w:b/>
                <w:sz w:val="24"/>
                <w:lang w:val="fr-CA"/>
              </w:rPr>
            </w:pPr>
            <w:r w:rsidRPr="002D5F59">
              <w:rPr>
                <w:rFonts w:ascii="Times New Roman" w:eastAsia="Times New Roman" w:hAnsi="Times New Roman" w:cs="Times New Roman"/>
                <w:b/>
                <w:bCs/>
                <w:color w:val="000000"/>
                <w:sz w:val="24"/>
                <w:szCs w:val="24"/>
                <w:lang w:val="fr-CA"/>
              </w:rPr>
              <w:t>Section 3 - COMPOSITION / INFORMATION SUR LES COMPOSANTS</w:t>
            </w:r>
          </w:p>
        </w:tc>
      </w:tr>
    </w:tbl>
    <w:p w:rsidR="00B371EB" w:rsidRPr="002D5F59" w:rsidRDefault="00B371EB" w:rsidP="00B371EB">
      <w:pPr>
        <w:keepLines/>
        <w:spacing w:after="0"/>
        <w:contextualSpacing/>
        <w:rPr>
          <w:rFonts w:ascii="Times New Roman" w:hAnsi="Times New Roman" w:cs="Times New Roman"/>
          <w:sz w:val="20"/>
          <w:lang w:val="fr-C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79"/>
        <w:gridCol w:w="7198"/>
        <w:gridCol w:w="1807"/>
      </w:tblGrid>
      <w:tr w:rsidR="00C529DB" w:rsidRPr="002D5F59" w:rsidTr="00370811">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rsidR="00C529DB" w:rsidRPr="002D5F59" w:rsidRDefault="00C529DB" w:rsidP="00C529DB">
            <w:pPr>
              <w:spacing w:after="0"/>
              <w:jc w:val="center"/>
              <w:rPr>
                <w:rFonts w:ascii="Times New Roman" w:eastAsia="Times New Roman" w:hAnsi="Times New Roman" w:cs="Times New Roman"/>
                <w:b/>
                <w:bCs/>
                <w:sz w:val="20"/>
                <w:szCs w:val="20"/>
                <w:lang w:val="fr-CA"/>
              </w:rPr>
            </w:pPr>
            <w:r w:rsidRPr="002D5F59">
              <w:rPr>
                <w:rFonts w:ascii="Times New Roman" w:eastAsia="Times New Roman" w:hAnsi="Times New Roman" w:cs="Times New Roman"/>
                <w:b/>
                <w:bCs/>
                <w:sz w:val="20"/>
                <w:szCs w:val="20"/>
                <w:lang w:val="fr-CA"/>
              </w:rPr>
              <w:t>N° CAS</w:t>
            </w:r>
          </w:p>
        </w:tc>
        <w:tc>
          <w:tcPr>
            <w:tcW w:w="3324" w:type="pct"/>
            <w:tcBorders>
              <w:top w:val="outset" w:sz="6" w:space="0" w:color="auto"/>
              <w:left w:val="outset" w:sz="6" w:space="0" w:color="auto"/>
              <w:bottom w:val="outset" w:sz="6" w:space="0" w:color="auto"/>
              <w:right w:val="outset" w:sz="6" w:space="0" w:color="auto"/>
            </w:tcBorders>
            <w:hideMark/>
          </w:tcPr>
          <w:p w:rsidR="00C529DB" w:rsidRPr="002D5F59" w:rsidRDefault="00C529DB" w:rsidP="00C529DB">
            <w:pPr>
              <w:spacing w:after="0"/>
              <w:jc w:val="center"/>
              <w:rPr>
                <w:rFonts w:ascii="Times New Roman" w:eastAsia="Times New Roman" w:hAnsi="Times New Roman" w:cs="Times New Roman"/>
                <w:b/>
                <w:bCs/>
                <w:sz w:val="20"/>
                <w:szCs w:val="20"/>
                <w:lang w:val="fr-CA"/>
              </w:rPr>
            </w:pPr>
            <w:r w:rsidRPr="002D5F59">
              <w:rPr>
                <w:rFonts w:ascii="Times New Roman" w:eastAsia="Times New Roman" w:hAnsi="Times New Roman" w:cs="Times New Roman"/>
                <w:b/>
                <w:bCs/>
                <w:sz w:val="20"/>
                <w:szCs w:val="20"/>
                <w:lang w:val="fr-CA"/>
              </w:rPr>
              <w:t>Nom du composant</w:t>
            </w:r>
          </w:p>
        </w:tc>
        <w:tc>
          <w:tcPr>
            <w:tcW w:w="817" w:type="pct"/>
            <w:tcBorders>
              <w:top w:val="outset" w:sz="6" w:space="0" w:color="auto"/>
              <w:left w:val="outset" w:sz="6" w:space="0" w:color="auto"/>
              <w:bottom w:val="outset" w:sz="6" w:space="0" w:color="auto"/>
              <w:right w:val="outset" w:sz="6" w:space="0" w:color="auto"/>
            </w:tcBorders>
            <w:hideMark/>
          </w:tcPr>
          <w:p w:rsidR="00C529DB" w:rsidRPr="002D5F59" w:rsidRDefault="00C529DB" w:rsidP="00C529DB">
            <w:pPr>
              <w:spacing w:after="0"/>
              <w:jc w:val="center"/>
              <w:rPr>
                <w:rFonts w:ascii="Times New Roman" w:eastAsia="Times New Roman" w:hAnsi="Times New Roman" w:cs="Times New Roman"/>
                <w:b/>
                <w:bCs/>
                <w:sz w:val="20"/>
                <w:szCs w:val="20"/>
                <w:lang w:val="fr-CA"/>
              </w:rPr>
            </w:pPr>
            <w:r w:rsidRPr="002D5F59">
              <w:rPr>
                <w:rFonts w:ascii="Times New Roman" w:eastAsia="Times New Roman" w:hAnsi="Times New Roman" w:cs="Times New Roman"/>
                <w:b/>
                <w:bCs/>
                <w:sz w:val="20"/>
                <w:szCs w:val="20"/>
                <w:lang w:val="fr-CA"/>
              </w:rPr>
              <w:t>Pourcentage</w:t>
            </w:r>
          </w:p>
        </w:tc>
      </w:tr>
      <w:tr w:rsidR="0001048B" w:rsidRPr="002D5F59" w:rsidTr="00D46E68">
        <w:trPr>
          <w:tblCellSpacing w:w="15" w:type="dxa"/>
        </w:trPr>
        <w:tc>
          <w:tcPr>
            <w:tcW w:w="804" w:type="pct"/>
            <w:tcBorders>
              <w:top w:val="outset" w:sz="6" w:space="0" w:color="auto"/>
              <w:left w:val="outset" w:sz="6" w:space="0" w:color="auto"/>
              <w:bottom w:val="outset" w:sz="6" w:space="0" w:color="auto"/>
              <w:right w:val="outset" w:sz="6" w:space="0" w:color="auto"/>
            </w:tcBorders>
            <w:vAlign w:val="center"/>
            <w:hideMark/>
          </w:tcPr>
          <w:p w:rsidR="0001048B" w:rsidRPr="002D5F59" w:rsidRDefault="0001048B" w:rsidP="00052175">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8006-61-9</w:t>
            </w:r>
          </w:p>
        </w:tc>
        <w:tc>
          <w:tcPr>
            <w:tcW w:w="3324" w:type="pct"/>
            <w:tcBorders>
              <w:top w:val="outset" w:sz="6" w:space="0" w:color="auto"/>
              <w:left w:val="outset" w:sz="6" w:space="0" w:color="auto"/>
              <w:bottom w:val="outset" w:sz="6" w:space="0" w:color="auto"/>
              <w:right w:val="outset" w:sz="6" w:space="0" w:color="auto"/>
            </w:tcBorders>
            <w:vAlign w:val="center"/>
            <w:hideMark/>
          </w:tcPr>
          <w:p w:rsidR="0001048B" w:rsidRPr="002D5F59" w:rsidRDefault="0001048B" w:rsidP="00052175">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Essence naturel</w:t>
            </w:r>
            <w:r w:rsidR="00E21721" w:rsidRPr="002D5F59">
              <w:rPr>
                <w:rFonts w:ascii="Times New Roman" w:eastAsia="Times New Roman" w:hAnsi="Times New Roman" w:cs="Times New Roman"/>
                <w:sz w:val="20"/>
                <w:szCs w:val="20"/>
                <w:lang w:val="fr-CA"/>
              </w:rPr>
              <w:t>le</w:t>
            </w:r>
          </w:p>
        </w:tc>
        <w:tc>
          <w:tcPr>
            <w:tcW w:w="817" w:type="pct"/>
            <w:tcBorders>
              <w:top w:val="outset" w:sz="6" w:space="0" w:color="auto"/>
              <w:left w:val="outset" w:sz="6" w:space="0" w:color="auto"/>
              <w:bottom w:val="outset" w:sz="6" w:space="0" w:color="auto"/>
              <w:right w:val="outset" w:sz="6" w:space="0" w:color="auto"/>
            </w:tcBorders>
            <w:vAlign w:val="center"/>
            <w:hideMark/>
          </w:tcPr>
          <w:p w:rsidR="0001048B" w:rsidRPr="002D5F59" w:rsidRDefault="00B81AD5" w:rsidP="00052175">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0-55</w:t>
            </w:r>
          </w:p>
        </w:tc>
      </w:tr>
      <w:tr w:rsidR="0001048B" w:rsidRPr="002D5F59" w:rsidTr="00D46E68">
        <w:trPr>
          <w:tblCellSpacing w:w="15" w:type="dxa"/>
        </w:trPr>
        <w:tc>
          <w:tcPr>
            <w:tcW w:w="804" w:type="pct"/>
            <w:tcBorders>
              <w:top w:val="outset" w:sz="6" w:space="0" w:color="auto"/>
              <w:left w:val="outset" w:sz="6" w:space="0" w:color="auto"/>
              <w:bottom w:val="outset" w:sz="6" w:space="0" w:color="auto"/>
              <w:right w:val="outset" w:sz="6" w:space="0" w:color="auto"/>
            </w:tcBorders>
            <w:vAlign w:val="center"/>
            <w:hideMark/>
          </w:tcPr>
          <w:p w:rsidR="0001048B" w:rsidRPr="002D5F59" w:rsidRDefault="0001048B" w:rsidP="00052175">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129893-17-0</w:t>
            </w:r>
          </w:p>
        </w:tc>
        <w:tc>
          <w:tcPr>
            <w:tcW w:w="3324" w:type="pct"/>
            <w:tcBorders>
              <w:top w:val="outset" w:sz="6" w:space="0" w:color="auto"/>
              <w:left w:val="outset" w:sz="6" w:space="0" w:color="auto"/>
              <w:bottom w:val="outset" w:sz="6" w:space="0" w:color="auto"/>
              <w:right w:val="outset" w:sz="6" w:space="0" w:color="auto"/>
            </w:tcBorders>
            <w:vAlign w:val="center"/>
            <w:hideMark/>
          </w:tcPr>
          <w:p w:rsidR="0001048B" w:rsidRPr="002D5F59" w:rsidRDefault="0001048B" w:rsidP="00052175">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Huiles lubrifiantes usées, </w:t>
            </w:r>
            <w:r w:rsidR="00996A1E" w:rsidRPr="002D5F59">
              <w:rPr>
                <w:rFonts w:ascii="Times New Roman" w:eastAsia="Times New Roman" w:hAnsi="Times New Roman" w:cs="Times New Roman"/>
                <w:sz w:val="20"/>
                <w:szCs w:val="20"/>
                <w:lang w:val="fr-CA"/>
              </w:rPr>
              <w:t>résidus</w:t>
            </w:r>
          </w:p>
        </w:tc>
        <w:tc>
          <w:tcPr>
            <w:tcW w:w="817" w:type="pct"/>
            <w:tcBorders>
              <w:top w:val="outset" w:sz="6" w:space="0" w:color="auto"/>
              <w:left w:val="outset" w:sz="6" w:space="0" w:color="auto"/>
              <w:bottom w:val="outset" w:sz="6" w:space="0" w:color="auto"/>
              <w:right w:val="outset" w:sz="6" w:space="0" w:color="auto"/>
            </w:tcBorders>
            <w:vAlign w:val="center"/>
            <w:hideMark/>
          </w:tcPr>
          <w:p w:rsidR="0001048B" w:rsidRPr="002D5F59" w:rsidRDefault="00B81AD5" w:rsidP="00052175">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44-4</w:t>
            </w:r>
            <w:r w:rsidR="0001048B" w:rsidRPr="002D5F59">
              <w:rPr>
                <w:rFonts w:ascii="Times New Roman" w:eastAsia="Times New Roman" w:hAnsi="Times New Roman" w:cs="Times New Roman"/>
                <w:sz w:val="20"/>
                <w:szCs w:val="20"/>
                <w:lang w:val="fr-CA"/>
              </w:rPr>
              <w:t>5</w:t>
            </w:r>
          </w:p>
        </w:tc>
      </w:tr>
      <w:tr w:rsidR="0001048B" w:rsidRPr="002D5F59" w:rsidTr="00D46E68">
        <w:trPr>
          <w:tblCellSpacing w:w="15" w:type="dxa"/>
        </w:trPr>
        <w:tc>
          <w:tcPr>
            <w:tcW w:w="804" w:type="pct"/>
            <w:tcBorders>
              <w:top w:val="outset" w:sz="6" w:space="0" w:color="auto"/>
              <w:left w:val="outset" w:sz="6" w:space="0" w:color="auto"/>
              <w:bottom w:val="outset" w:sz="6" w:space="0" w:color="auto"/>
              <w:right w:val="outset" w:sz="6" w:space="0" w:color="auto"/>
            </w:tcBorders>
            <w:vAlign w:val="center"/>
            <w:hideMark/>
          </w:tcPr>
          <w:p w:rsidR="0001048B" w:rsidRPr="002D5F59" w:rsidRDefault="0001048B" w:rsidP="00052175">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7732-18-5</w:t>
            </w:r>
          </w:p>
        </w:tc>
        <w:tc>
          <w:tcPr>
            <w:tcW w:w="3324" w:type="pct"/>
            <w:tcBorders>
              <w:top w:val="outset" w:sz="6" w:space="0" w:color="auto"/>
              <w:left w:val="outset" w:sz="6" w:space="0" w:color="auto"/>
              <w:bottom w:val="outset" w:sz="6" w:space="0" w:color="auto"/>
              <w:right w:val="outset" w:sz="6" w:space="0" w:color="auto"/>
            </w:tcBorders>
            <w:vAlign w:val="center"/>
            <w:hideMark/>
          </w:tcPr>
          <w:p w:rsidR="0001048B" w:rsidRPr="002D5F59" w:rsidRDefault="0001048B" w:rsidP="00052175">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Eau</w:t>
            </w:r>
          </w:p>
        </w:tc>
        <w:tc>
          <w:tcPr>
            <w:tcW w:w="817" w:type="pct"/>
            <w:tcBorders>
              <w:top w:val="outset" w:sz="6" w:space="0" w:color="auto"/>
              <w:left w:val="outset" w:sz="6" w:space="0" w:color="auto"/>
              <w:bottom w:val="outset" w:sz="6" w:space="0" w:color="auto"/>
              <w:right w:val="outset" w:sz="6" w:space="0" w:color="auto"/>
            </w:tcBorders>
            <w:vAlign w:val="center"/>
            <w:hideMark/>
          </w:tcPr>
          <w:p w:rsidR="0001048B" w:rsidRPr="002D5F59" w:rsidRDefault="0001048B" w:rsidP="00052175">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0-5,55</w:t>
            </w:r>
          </w:p>
        </w:tc>
      </w:tr>
      <w:tr w:rsidR="0001048B" w:rsidRPr="002D5F59" w:rsidTr="00D46E68">
        <w:trPr>
          <w:tblCellSpacing w:w="15" w:type="dxa"/>
        </w:trPr>
        <w:tc>
          <w:tcPr>
            <w:tcW w:w="804" w:type="pct"/>
            <w:tcBorders>
              <w:top w:val="outset" w:sz="6" w:space="0" w:color="auto"/>
              <w:left w:val="outset" w:sz="6" w:space="0" w:color="auto"/>
              <w:bottom w:val="outset" w:sz="6" w:space="0" w:color="auto"/>
              <w:right w:val="outset" w:sz="6" w:space="0" w:color="auto"/>
            </w:tcBorders>
            <w:vAlign w:val="center"/>
            <w:hideMark/>
          </w:tcPr>
          <w:p w:rsidR="0001048B" w:rsidRPr="002D5F59" w:rsidRDefault="0001048B" w:rsidP="00052175">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100-41-4</w:t>
            </w:r>
          </w:p>
        </w:tc>
        <w:tc>
          <w:tcPr>
            <w:tcW w:w="3324" w:type="pct"/>
            <w:tcBorders>
              <w:top w:val="outset" w:sz="6" w:space="0" w:color="auto"/>
              <w:left w:val="outset" w:sz="6" w:space="0" w:color="auto"/>
              <w:bottom w:val="outset" w:sz="6" w:space="0" w:color="auto"/>
              <w:right w:val="outset" w:sz="6" w:space="0" w:color="auto"/>
            </w:tcBorders>
            <w:vAlign w:val="center"/>
            <w:hideMark/>
          </w:tcPr>
          <w:p w:rsidR="0001048B" w:rsidRPr="002D5F59" w:rsidRDefault="0001048B" w:rsidP="00052175">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Éthylbenzène</w:t>
            </w:r>
          </w:p>
        </w:tc>
        <w:tc>
          <w:tcPr>
            <w:tcW w:w="817" w:type="pct"/>
            <w:tcBorders>
              <w:top w:val="outset" w:sz="6" w:space="0" w:color="auto"/>
              <w:left w:val="outset" w:sz="6" w:space="0" w:color="auto"/>
              <w:bottom w:val="outset" w:sz="6" w:space="0" w:color="auto"/>
              <w:right w:val="outset" w:sz="6" w:space="0" w:color="auto"/>
            </w:tcBorders>
            <w:vAlign w:val="center"/>
            <w:hideMark/>
          </w:tcPr>
          <w:p w:rsidR="0001048B" w:rsidRPr="002D5F59" w:rsidRDefault="0001048B" w:rsidP="00052175">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0-0,55</w:t>
            </w:r>
          </w:p>
        </w:tc>
      </w:tr>
      <w:tr w:rsidR="0001048B" w:rsidRPr="002D5F59" w:rsidTr="00D46E68">
        <w:trPr>
          <w:tblCellSpacing w:w="15" w:type="dxa"/>
        </w:trPr>
        <w:tc>
          <w:tcPr>
            <w:tcW w:w="804" w:type="pct"/>
            <w:tcBorders>
              <w:top w:val="outset" w:sz="6" w:space="0" w:color="auto"/>
              <w:left w:val="outset" w:sz="6" w:space="0" w:color="auto"/>
              <w:bottom w:val="outset" w:sz="6" w:space="0" w:color="auto"/>
              <w:right w:val="outset" w:sz="6" w:space="0" w:color="auto"/>
            </w:tcBorders>
            <w:vAlign w:val="center"/>
            <w:hideMark/>
          </w:tcPr>
          <w:p w:rsidR="0001048B" w:rsidRPr="002D5F59" w:rsidRDefault="0001048B" w:rsidP="00052175">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1330-20-7</w:t>
            </w:r>
          </w:p>
        </w:tc>
        <w:tc>
          <w:tcPr>
            <w:tcW w:w="3324" w:type="pct"/>
            <w:tcBorders>
              <w:top w:val="outset" w:sz="6" w:space="0" w:color="auto"/>
              <w:left w:val="outset" w:sz="6" w:space="0" w:color="auto"/>
              <w:bottom w:val="outset" w:sz="6" w:space="0" w:color="auto"/>
              <w:right w:val="outset" w:sz="6" w:space="0" w:color="auto"/>
            </w:tcBorders>
            <w:vAlign w:val="center"/>
            <w:hideMark/>
          </w:tcPr>
          <w:p w:rsidR="0001048B" w:rsidRPr="002D5F59" w:rsidRDefault="0001048B" w:rsidP="00052175">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Xylènes (isomères o-, m-, p-)</w:t>
            </w:r>
          </w:p>
        </w:tc>
        <w:tc>
          <w:tcPr>
            <w:tcW w:w="817" w:type="pct"/>
            <w:tcBorders>
              <w:top w:val="outset" w:sz="6" w:space="0" w:color="auto"/>
              <w:left w:val="outset" w:sz="6" w:space="0" w:color="auto"/>
              <w:bottom w:val="outset" w:sz="6" w:space="0" w:color="auto"/>
              <w:right w:val="outset" w:sz="6" w:space="0" w:color="auto"/>
            </w:tcBorders>
            <w:vAlign w:val="center"/>
            <w:hideMark/>
          </w:tcPr>
          <w:p w:rsidR="0001048B" w:rsidRPr="002D5F59" w:rsidRDefault="0001048B" w:rsidP="00052175">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0-0,55</w:t>
            </w:r>
          </w:p>
        </w:tc>
      </w:tr>
      <w:tr w:rsidR="0001048B" w:rsidRPr="002D5F59" w:rsidTr="00D46E68">
        <w:trPr>
          <w:tblCellSpacing w:w="15" w:type="dxa"/>
        </w:trPr>
        <w:tc>
          <w:tcPr>
            <w:tcW w:w="804" w:type="pct"/>
            <w:tcBorders>
              <w:top w:val="outset" w:sz="6" w:space="0" w:color="auto"/>
              <w:left w:val="outset" w:sz="6" w:space="0" w:color="auto"/>
              <w:bottom w:val="outset" w:sz="6" w:space="0" w:color="auto"/>
              <w:right w:val="outset" w:sz="6" w:space="0" w:color="auto"/>
            </w:tcBorders>
            <w:vAlign w:val="center"/>
            <w:hideMark/>
          </w:tcPr>
          <w:p w:rsidR="0001048B" w:rsidRPr="002D5F59" w:rsidRDefault="0001048B" w:rsidP="00052175">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108-88-3</w:t>
            </w:r>
          </w:p>
        </w:tc>
        <w:tc>
          <w:tcPr>
            <w:tcW w:w="3324" w:type="pct"/>
            <w:tcBorders>
              <w:top w:val="outset" w:sz="6" w:space="0" w:color="auto"/>
              <w:left w:val="outset" w:sz="6" w:space="0" w:color="auto"/>
              <w:bottom w:val="outset" w:sz="6" w:space="0" w:color="auto"/>
              <w:right w:val="outset" w:sz="6" w:space="0" w:color="auto"/>
            </w:tcBorders>
            <w:vAlign w:val="center"/>
            <w:hideMark/>
          </w:tcPr>
          <w:p w:rsidR="0001048B" w:rsidRPr="002D5F59" w:rsidRDefault="00996A1E" w:rsidP="00052175">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Toluène</w:t>
            </w:r>
          </w:p>
        </w:tc>
        <w:tc>
          <w:tcPr>
            <w:tcW w:w="817" w:type="pct"/>
            <w:tcBorders>
              <w:top w:val="outset" w:sz="6" w:space="0" w:color="auto"/>
              <w:left w:val="outset" w:sz="6" w:space="0" w:color="auto"/>
              <w:bottom w:val="outset" w:sz="6" w:space="0" w:color="auto"/>
              <w:right w:val="outset" w:sz="6" w:space="0" w:color="auto"/>
            </w:tcBorders>
            <w:vAlign w:val="center"/>
            <w:hideMark/>
          </w:tcPr>
          <w:p w:rsidR="0001048B" w:rsidRPr="002D5F59" w:rsidRDefault="0001048B" w:rsidP="00052175">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0-0,55</w:t>
            </w:r>
          </w:p>
        </w:tc>
      </w:tr>
      <w:tr w:rsidR="0001048B" w:rsidRPr="002D5F59" w:rsidTr="00D46E68">
        <w:trPr>
          <w:tblCellSpacing w:w="15" w:type="dxa"/>
        </w:trPr>
        <w:tc>
          <w:tcPr>
            <w:tcW w:w="804" w:type="pct"/>
            <w:tcBorders>
              <w:top w:val="outset" w:sz="6" w:space="0" w:color="auto"/>
              <w:left w:val="outset" w:sz="6" w:space="0" w:color="auto"/>
              <w:bottom w:val="outset" w:sz="6" w:space="0" w:color="auto"/>
              <w:right w:val="outset" w:sz="6" w:space="0" w:color="auto"/>
            </w:tcBorders>
            <w:vAlign w:val="center"/>
          </w:tcPr>
          <w:p w:rsidR="0001048B" w:rsidRPr="002D5F59" w:rsidRDefault="0001048B" w:rsidP="00052175">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7783-06-4</w:t>
            </w:r>
          </w:p>
        </w:tc>
        <w:tc>
          <w:tcPr>
            <w:tcW w:w="3324" w:type="pct"/>
            <w:tcBorders>
              <w:top w:val="outset" w:sz="6" w:space="0" w:color="auto"/>
              <w:left w:val="outset" w:sz="6" w:space="0" w:color="auto"/>
              <w:bottom w:val="outset" w:sz="6" w:space="0" w:color="auto"/>
              <w:right w:val="outset" w:sz="6" w:space="0" w:color="auto"/>
            </w:tcBorders>
            <w:vAlign w:val="center"/>
          </w:tcPr>
          <w:p w:rsidR="00996A1E" w:rsidRPr="002D5F59" w:rsidRDefault="00996A1E" w:rsidP="00052175">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Sulfure d’hydrogène</w:t>
            </w:r>
          </w:p>
        </w:tc>
        <w:tc>
          <w:tcPr>
            <w:tcW w:w="817" w:type="pct"/>
            <w:tcBorders>
              <w:top w:val="outset" w:sz="6" w:space="0" w:color="auto"/>
              <w:left w:val="outset" w:sz="6" w:space="0" w:color="auto"/>
              <w:bottom w:val="outset" w:sz="6" w:space="0" w:color="auto"/>
              <w:right w:val="outset" w:sz="6" w:space="0" w:color="auto"/>
            </w:tcBorders>
            <w:vAlign w:val="center"/>
          </w:tcPr>
          <w:p w:rsidR="0001048B" w:rsidRPr="002D5F59" w:rsidRDefault="0001048B" w:rsidP="00052175">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&lt; 1</w:t>
            </w:r>
          </w:p>
        </w:tc>
      </w:tr>
    </w:tbl>
    <w:p w:rsidR="00284070" w:rsidRPr="002D5F59" w:rsidRDefault="00284070" w:rsidP="009F4AD6">
      <w:pPr>
        <w:keepLines/>
        <w:spacing w:after="0"/>
        <w:contextualSpacing/>
        <w:rPr>
          <w:rFonts w:ascii="Times New Roman" w:hAnsi="Times New Roman" w:cs="Times New Roman"/>
          <w:sz w:val="20"/>
          <w:lang w:val="fr-CA"/>
        </w:rPr>
      </w:pPr>
      <w:r w:rsidRPr="002D5F59">
        <w:rPr>
          <w:rFonts w:ascii="Times New Roman" w:hAnsi="Times New Roman" w:cs="Times New Roman"/>
          <w:sz w:val="20"/>
          <w:lang w:val="fr-CA"/>
        </w:rPr>
        <w:lastRenderedPageBreak/>
        <w:t xml:space="preserve"> </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00"/>
      </w:tblGrid>
      <w:tr w:rsidR="00B371EB" w:rsidRPr="002D5F59" w:rsidTr="00B371EB">
        <w:trPr>
          <w:cantSplit/>
          <w:jc w:val="center"/>
        </w:trPr>
        <w:tc>
          <w:tcPr>
            <w:tcW w:w="10800" w:type="dxa"/>
            <w:shd w:val="clear" w:color="auto" w:fill="auto"/>
          </w:tcPr>
          <w:p w:rsidR="00B371EB" w:rsidRPr="002D5F59" w:rsidRDefault="002E4127" w:rsidP="00DD2CCA">
            <w:pPr>
              <w:keepNext/>
              <w:keepLines/>
              <w:spacing w:after="0"/>
              <w:contextualSpacing/>
              <w:jc w:val="center"/>
              <w:rPr>
                <w:rFonts w:ascii="Times New Roman" w:hAnsi="Times New Roman" w:cs="Times New Roman"/>
                <w:b/>
                <w:sz w:val="24"/>
                <w:lang w:val="fr-CA"/>
              </w:rPr>
            </w:pPr>
            <w:r w:rsidRPr="002D5F59">
              <w:rPr>
                <w:rFonts w:ascii="Times New Roman" w:eastAsia="Times New Roman" w:hAnsi="Times New Roman" w:cs="Times New Roman"/>
                <w:b/>
                <w:bCs/>
                <w:color w:val="000000"/>
                <w:sz w:val="24"/>
                <w:szCs w:val="24"/>
                <w:lang w:val="fr-CA"/>
              </w:rPr>
              <w:t>Section 4 – MESURES DE PREMIERS SECOURS</w:t>
            </w:r>
          </w:p>
        </w:tc>
      </w:tr>
    </w:tbl>
    <w:p w:rsidR="0056281D" w:rsidRPr="002D5F59" w:rsidRDefault="0056281D" w:rsidP="00B371EB">
      <w:pPr>
        <w:keepNext/>
        <w:keepLines/>
        <w:spacing w:after="0"/>
        <w:contextualSpacing/>
        <w:rPr>
          <w:rFonts w:ascii="Times New Roman" w:hAnsi="Times New Roman" w:cs="Times New Roman"/>
          <w:b/>
          <w:sz w:val="20"/>
          <w:lang w:val="fr-CA"/>
        </w:rPr>
      </w:pPr>
    </w:p>
    <w:p w:rsidR="00B371EB" w:rsidRPr="002D5F59" w:rsidRDefault="00B371EB"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Inhalation</w:t>
      </w:r>
    </w:p>
    <w:p w:rsidR="000B17C1" w:rsidRPr="002D5F59" w:rsidRDefault="000B17C1" w:rsidP="000B17C1">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EN CAS D’INHALATION : Transporter la personne à l’extérieur et la maintenir au repos dans une position où elle peut confortablement respirer. Appeler un CENTRE ANTIPOISON ou un médecin en cas de malaise.</w:t>
      </w:r>
    </w:p>
    <w:p w:rsidR="00B371EB" w:rsidRPr="002D5F59" w:rsidRDefault="007F2387"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Peau</w:t>
      </w:r>
    </w:p>
    <w:p w:rsidR="00B371EB" w:rsidRPr="002D5F59" w:rsidRDefault="007F2387" w:rsidP="00B371EB">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EN CAS DE CON</w:t>
      </w:r>
      <w:r w:rsidR="00E313B8" w:rsidRPr="002D5F59">
        <w:rPr>
          <w:rFonts w:ascii="Times New Roman" w:hAnsi="Times New Roman" w:cs="Times New Roman"/>
          <w:sz w:val="20"/>
          <w:lang w:val="fr-CA"/>
        </w:rPr>
        <w:t>T</w:t>
      </w:r>
      <w:r w:rsidRPr="002D5F59">
        <w:rPr>
          <w:rFonts w:ascii="Times New Roman" w:hAnsi="Times New Roman" w:cs="Times New Roman"/>
          <w:sz w:val="20"/>
          <w:lang w:val="fr-CA"/>
        </w:rPr>
        <w:t>ACT AVEC LA PEAU</w:t>
      </w:r>
      <w:r w:rsidR="00A50FCB" w:rsidRPr="002D5F59">
        <w:rPr>
          <w:rFonts w:ascii="Times New Roman" w:hAnsi="Times New Roman" w:cs="Times New Roman"/>
          <w:sz w:val="20"/>
          <w:lang w:val="fr-CA"/>
        </w:rPr>
        <w:t> </w:t>
      </w:r>
      <w:r w:rsidR="00E0612E" w:rsidRPr="002D5F59">
        <w:rPr>
          <w:rFonts w:ascii="Times New Roman" w:hAnsi="Times New Roman" w:cs="Times New Roman"/>
          <w:sz w:val="20"/>
          <w:lang w:val="fr-CA"/>
        </w:rPr>
        <w:t xml:space="preserve">(ou les cheveux) </w:t>
      </w:r>
      <w:r w:rsidR="00A50FCB" w:rsidRPr="002D5F59">
        <w:rPr>
          <w:rFonts w:ascii="Times New Roman" w:hAnsi="Times New Roman" w:cs="Times New Roman"/>
          <w:sz w:val="20"/>
          <w:lang w:val="fr-CA"/>
        </w:rPr>
        <w:t>:</w:t>
      </w:r>
      <w:r w:rsidR="00EC6B63" w:rsidRPr="002D5F59">
        <w:rPr>
          <w:rFonts w:ascii="Times New Roman" w:hAnsi="Times New Roman" w:cs="Times New Roman"/>
          <w:sz w:val="20"/>
          <w:lang w:val="fr-CA"/>
        </w:rPr>
        <w:t xml:space="preserve"> Enlever immédiatement tous les vêtements contaminés. Rincer la peau à l’eau/se doucher</w:t>
      </w:r>
      <w:r w:rsidR="00EC6B63" w:rsidRPr="002D5F59">
        <w:rPr>
          <w:rFonts w:ascii="Times New Roman" w:hAnsi="Times New Roman" w:cs="Times New Roman"/>
          <w:sz w:val="20"/>
          <w:szCs w:val="20"/>
          <w:lang w:val="fr-CA"/>
        </w:rPr>
        <w:t xml:space="preserve">.  </w:t>
      </w:r>
      <w:r w:rsidR="0047145E">
        <w:rPr>
          <w:rFonts w:ascii="Times New Roman" w:hAnsi="Times New Roman" w:cs="Times New Roman"/>
          <w:sz w:val="20"/>
          <w:szCs w:val="20"/>
          <w:lang w:val="fr-CA"/>
        </w:rPr>
        <w:t>Obtenir des soins médicaux</w:t>
      </w:r>
      <w:r w:rsidR="00852DBA" w:rsidRPr="002D5F59">
        <w:rPr>
          <w:rFonts w:ascii="Times New Roman" w:hAnsi="Times New Roman" w:cs="Times New Roman"/>
          <w:sz w:val="20"/>
          <w:szCs w:val="20"/>
          <w:lang w:val="fr-CA"/>
        </w:rPr>
        <w:t>.</w:t>
      </w:r>
      <w:r w:rsidR="00852DBA" w:rsidRPr="002D5F59">
        <w:rPr>
          <w:rFonts w:ascii="Times New Roman" w:hAnsi="Times New Roman" w:cs="Times New Roman"/>
          <w:sz w:val="20"/>
          <w:lang w:val="fr-CA"/>
        </w:rPr>
        <w:t xml:space="preserve"> </w:t>
      </w:r>
    </w:p>
    <w:p w:rsidR="00B371EB" w:rsidRPr="002D5F59" w:rsidRDefault="007F2387"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Yeux</w:t>
      </w:r>
    </w:p>
    <w:p w:rsidR="00B371EB" w:rsidRPr="002D5F59" w:rsidRDefault="007F2387" w:rsidP="00B371EB">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EN CAS DE CONTACT AVEC LES YEUX</w:t>
      </w:r>
      <w:r w:rsidR="00A50FCB" w:rsidRPr="002D5F59">
        <w:rPr>
          <w:rFonts w:ascii="Times New Roman" w:hAnsi="Times New Roman" w:cs="Times New Roman"/>
          <w:sz w:val="20"/>
          <w:lang w:val="fr-CA"/>
        </w:rPr>
        <w:t> :</w:t>
      </w:r>
      <w:r w:rsidR="00B371EB" w:rsidRPr="002D5F59">
        <w:rPr>
          <w:rFonts w:ascii="Times New Roman" w:hAnsi="Times New Roman" w:cs="Times New Roman"/>
          <w:sz w:val="20"/>
          <w:lang w:val="fr-CA"/>
        </w:rPr>
        <w:t xml:space="preserve"> Rin</w:t>
      </w:r>
      <w:r w:rsidR="00907DA4" w:rsidRPr="002D5F59">
        <w:rPr>
          <w:rFonts w:ascii="Times New Roman" w:hAnsi="Times New Roman" w:cs="Times New Roman"/>
          <w:sz w:val="20"/>
          <w:lang w:val="fr-CA"/>
        </w:rPr>
        <w:t>cer avec précaution à l</w:t>
      </w:r>
      <w:r w:rsidR="006D06C1" w:rsidRPr="002D5F59">
        <w:rPr>
          <w:rFonts w:ascii="Times New Roman" w:hAnsi="Times New Roman" w:cs="Times New Roman"/>
          <w:sz w:val="20"/>
          <w:lang w:val="fr-CA"/>
        </w:rPr>
        <w:t>’</w:t>
      </w:r>
      <w:r w:rsidR="00907DA4" w:rsidRPr="002D5F59">
        <w:rPr>
          <w:rFonts w:ascii="Times New Roman" w:hAnsi="Times New Roman" w:cs="Times New Roman"/>
          <w:sz w:val="20"/>
          <w:lang w:val="fr-CA"/>
        </w:rPr>
        <w:t xml:space="preserve">eau pendant plusieurs </w:t>
      </w:r>
      <w:r w:rsidR="00B371EB" w:rsidRPr="002D5F59">
        <w:rPr>
          <w:rFonts w:ascii="Times New Roman" w:hAnsi="Times New Roman" w:cs="Times New Roman"/>
          <w:sz w:val="20"/>
          <w:lang w:val="fr-CA"/>
        </w:rPr>
        <w:t xml:space="preserve">minutes.  </w:t>
      </w:r>
      <w:r w:rsidR="00907DA4" w:rsidRPr="002D5F59">
        <w:rPr>
          <w:rFonts w:ascii="Times New Roman" w:hAnsi="Times New Roman" w:cs="Times New Roman"/>
          <w:sz w:val="20"/>
          <w:lang w:val="fr-CA"/>
        </w:rPr>
        <w:t xml:space="preserve">Enlever les lentilles de contact si la </w:t>
      </w:r>
      <w:r w:rsidR="004E4785" w:rsidRPr="002D5F59">
        <w:rPr>
          <w:rFonts w:ascii="Times New Roman" w:hAnsi="Times New Roman" w:cs="Times New Roman"/>
          <w:sz w:val="20"/>
          <w:lang w:val="fr-CA"/>
        </w:rPr>
        <w:t xml:space="preserve">personne </w:t>
      </w:r>
      <w:r w:rsidR="00907DA4" w:rsidRPr="002D5F59">
        <w:rPr>
          <w:rFonts w:ascii="Times New Roman" w:hAnsi="Times New Roman" w:cs="Times New Roman"/>
          <w:sz w:val="20"/>
          <w:lang w:val="fr-CA"/>
        </w:rPr>
        <w:t>en porte et si elles peuvent être facilement enlevées</w:t>
      </w:r>
      <w:r w:rsidR="00B371EB" w:rsidRPr="002D5F59">
        <w:rPr>
          <w:rFonts w:ascii="Times New Roman" w:hAnsi="Times New Roman" w:cs="Times New Roman"/>
          <w:sz w:val="20"/>
          <w:lang w:val="fr-CA"/>
        </w:rPr>
        <w:t>.  Continue</w:t>
      </w:r>
      <w:r w:rsidR="00E070EF" w:rsidRPr="002D5F59">
        <w:rPr>
          <w:rFonts w:ascii="Times New Roman" w:hAnsi="Times New Roman" w:cs="Times New Roman"/>
          <w:sz w:val="20"/>
          <w:lang w:val="fr-CA"/>
        </w:rPr>
        <w:t>r</w:t>
      </w:r>
      <w:r w:rsidR="00B371EB" w:rsidRPr="002D5F59">
        <w:rPr>
          <w:rFonts w:ascii="Times New Roman" w:hAnsi="Times New Roman" w:cs="Times New Roman"/>
          <w:sz w:val="20"/>
          <w:lang w:val="fr-CA"/>
        </w:rPr>
        <w:t xml:space="preserve"> </w:t>
      </w:r>
      <w:r w:rsidR="00E070EF" w:rsidRPr="002D5F59">
        <w:rPr>
          <w:rFonts w:ascii="Times New Roman" w:hAnsi="Times New Roman" w:cs="Times New Roman"/>
          <w:sz w:val="20"/>
          <w:lang w:val="fr-CA"/>
        </w:rPr>
        <w:t xml:space="preserve">de </w:t>
      </w:r>
      <w:r w:rsidR="00B371EB" w:rsidRPr="002D5F59">
        <w:rPr>
          <w:rFonts w:ascii="Times New Roman" w:hAnsi="Times New Roman" w:cs="Times New Roman"/>
          <w:sz w:val="20"/>
          <w:lang w:val="fr-CA"/>
        </w:rPr>
        <w:t>rin</w:t>
      </w:r>
      <w:r w:rsidR="00E070EF" w:rsidRPr="002D5F59">
        <w:rPr>
          <w:rFonts w:ascii="Times New Roman" w:hAnsi="Times New Roman" w:cs="Times New Roman"/>
          <w:sz w:val="20"/>
          <w:lang w:val="fr-CA"/>
        </w:rPr>
        <w:t>cer</w:t>
      </w:r>
      <w:r w:rsidR="00B371EB" w:rsidRPr="002D5F59">
        <w:rPr>
          <w:rFonts w:ascii="Times New Roman" w:hAnsi="Times New Roman" w:cs="Times New Roman"/>
          <w:sz w:val="20"/>
          <w:lang w:val="fr-CA"/>
        </w:rPr>
        <w:t xml:space="preserve">. </w:t>
      </w:r>
      <w:r w:rsidR="00564D9C" w:rsidRPr="002D5F59">
        <w:rPr>
          <w:rFonts w:ascii="Times New Roman" w:hAnsi="Times New Roman" w:cs="Times New Roman"/>
          <w:sz w:val="20"/>
          <w:lang w:val="fr-CA"/>
        </w:rPr>
        <w:t>Si l’irritation oculaire persiste</w:t>
      </w:r>
      <w:r w:rsidR="00A50FCB" w:rsidRPr="002D5F59">
        <w:rPr>
          <w:rFonts w:ascii="Times New Roman" w:hAnsi="Times New Roman" w:cs="Times New Roman"/>
          <w:sz w:val="20"/>
          <w:lang w:val="fr-CA"/>
        </w:rPr>
        <w:t> :</w:t>
      </w:r>
      <w:r w:rsidR="00564D9C" w:rsidRPr="002D5F59">
        <w:rPr>
          <w:rFonts w:ascii="Times New Roman" w:hAnsi="Times New Roman" w:cs="Times New Roman"/>
          <w:sz w:val="20"/>
          <w:lang w:val="fr-CA"/>
        </w:rPr>
        <w:t xml:space="preserve"> </w:t>
      </w:r>
      <w:r w:rsidR="00E4583C">
        <w:rPr>
          <w:rFonts w:ascii="Times New Roman" w:hAnsi="Times New Roman" w:cs="Times New Roman"/>
          <w:sz w:val="20"/>
          <w:lang w:val="fr-CA"/>
        </w:rPr>
        <w:t>C</w:t>
      </w:r>
      <w:r w:rsidR="00E4583C" w:rsidRPr="002D5F59">
        <w:rPr>
          <w:rFonts w:ascii="Times New Roman" w:hAnsi="Times New Roman" w:cs="Times New Roman"/>
          <w:sz w:val="20"/>
          <w:szCs w:val="20"/>
          <w:lang w:val="fr-CA"/>
        </w:rPr>
        <w:t>onsulter</w:t>
      </w:r>
      <w:r w:rsidR="000F6C30" w:rsidRPr="002D5F59">
        <w:rPr>
          <w:rFonts w:ascii="Times New Roman" w:hAnsi="Times New Roman" w:cs="Times New Roman"/>
          <w:sz w:val="20"/>
          <w:szCs w:val="20"/>
          <w:lang w:val="fr-CA"/>
        </w:rPr>
        <w:t xml:space="preserve"> un médecin/obtenir des soins médicaux.</w:t>
      </w:r>
    </w:p>
    <w:p w:rsidR="00B371EB" w:rsidRPr="002D5F59" w:rsidRDefault="00B371EB"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Ingestion</w:t>
      </w:r>
    </w:p>
    <w:p w:rsidR="00B371EB" w:rsidRPr="002D5F59" w:rsidRDefault="005102B3" w:rsidP="00B371EB">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EN CAS D</w:t>
      </w:r>
      <w:r w:rsidR="006D06C1" w:rsidRPr="002D5F59">
        <w:rPr>
          <w:rFonts w:ascii="Times New Roman" w:hAnsi="Times New Roman" w:cs="Times New Roman"/>
          <w:sz w:val="20"/>
          <w:lang w:val="fr-CA"/>
        </w:rPr>
        <w:t>’</w:t>
      </w:r>
      <w:r w:rsidRPr="002D5F59">
        <w:rPr>
          <w:rFonts w:ascii="Times New Roman" w:hAnsi="Times New Roman" w:cs="Times New Roman"/>
          <w:sz w:val="20"/>
          <w:lang w:val="fr-CA"/>
        </w:rPr>
        <w:t>INGESTION</w:t>
      </w:r>
      <w:r w:rsidR="00A50FCB" w:rsidRPr="002D5F59">
        <w:rPr>
          <w:rFonts w:ascii="Times New Roman" w:hAnsi="Times New Roman" w:cs="Times New Roman"/>
          <w:sz w:val="20"/>
          <w:lang w:val="fr-CA"/>
        </w:rPr>
        <w:t> :</w:t>
      </w:r>
      <w:r w:rsidR="00B371EB" w:rsidRPr="002D5F59">
        <w:rPr>
          <w:rFonts w:ascii="Times New Roman" w:hAnsi="Times New Roman" w:cs="Times New Roman"/>
          <w:sz w:val="20"/>
          <w:lang w:val="fr-CA"/>
        </w:rPr>
        <w:t xml:space="preserve"> </w:t>
      </w:r>
      <w:r w:rsidR="00B755D5" w:rsidRPr="002D5F59">
        <w:rPr>
          <w:rFonts w:ascii="Times New Roman" w:hAnsi="Times New Roman" w:cs="Times New Roman"/>
          <w:sz w:val="20"/>
          <w:lang w:val="fr-CA"/>
        </w:rPr>
        <w:t xml:space="preserve">Appeler immédiatement un CENTRE ANTIPOISON ou un médecin. </w:t>
      </w:r>
      <w:r w:rsidR="00284070" w:rsidRPr="002D5F59">
        <w:rPr>
          <w:rFonts w:ascii="Times New Roman" w:hAnsi="Times New Roman" w:cs="Times New Roman"/>
          <w:sz w:val="20"/>
          <w:lang w:val="fr-CA"/>
        </w:rPr>
        <w:t>Ne PAS faire vomir</w:t>
      </w:r>
      <w:r w:rsidR="00B755D5" w:rsidRPr="002D5F59">
        <w:rPr>
          <w:rFonts w:ascii="Times New Roman" w:hAnsi="Times New Roman" w:cs="Times New Roman"/>
          <w:sz w:val="20"/>
          <w:lang w:val="fr-CA"/>
        </w:rPr>
        <w:t>.</w:t>
      </w:r>
      <w:r w:rsidR="00564D9C" w:rsidRPr="002D5F59">
        <w:rPr>
          <w:rFonts w:ascii="Times New Roman" w:hAnsi="Times New Roman" w:cs="Times New Roman"/>
          <w:sz w:val="20"/>
          <w:lang w:val="fr-CA"/>
        </w:rPr>
        <w:t xml:space="preserve"> </w:t>
      </w:r>
    </w:p>
    <w:p w:rsidR="00B371EB" w:rsidRPr="002D5F59" w:rsidRDefault="007138A9"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S</w:t>
      </w:r>
      <w:r w:rsidR="00B371EB" w:rsidRPr="002D5F59">
        <w:rPr>
          <w:rFonts w:ascii="Times New Roman" w:hAnsi="Times New Roman" w:cs="Times New Roman"/>
          <w:b/>
          <w:sz w:val="20"/>
          <w:lang w:val="fr-CA"/>
        </w:rPr>
        <w:t>ympt</w:t>
      </w:r>
      <w:r w:rsidRPr="002D5F59">
        <w:rPr>
          <w:rFonts w:ascii="Times New Roman" w:hAnsi="Times New Roman" w:cs="Times New Roman"/>
          <w:b/>
          <w:sz w:val="20"/>
          <w:lang w:val="fr-CA"/>
        </w:rPr>
        <w:t>ô</w:t>
      </w:r>
      <w:r w:rsidR="00B371EB" w:rsidRPr="002D5F59">
        <w:rPr>
          <w:rFonts w:ascii="Times New Roman" w:hAnsi="Times New Roman" w:cs="Times New Roman"/>
          <w:b/>
          <w:sz w:val="20"/>
          <w:lang w:val="fr-CA"/>
        </w:rPr>
        <w:t>m</w:t>
      </w:r>
      <w:r w:rsidRPr="002D5F59">
        <w:rPr>
          <w:rFonts w:ascii="Times New Roman" w:hAnsi="Times New Roman" w:cs="Times New Roman"/>
          <w:b/>
          <w:sz w:val="20"/>
          <w:lang w:val="fr-CA"/>
        </w:rPr>
        <w:t>e</w:t>
      </w:r>
      <w:r w:rsidR="00B371EB" w:rsidRPr="002D5F59">
        <w:rPr>
          <w:rFonts w:ascii="Times New Roman" w:hAnsi="Times New Roman" w:cs="Times New Roman"/>
          <w:b/>
          <w:sz w:val="20"/>
          <w:lang w:val="fr-CA"/>
        </w:rPr>
        <w:t>s/</w:t>
      </w:r>
      <w:r w:rsidRPr="002D5F59">
        <w:rPr>
          <w:rFonts w:ascii="Times New Roman" w:hAnsi="Times New Roman" w:cs="Times New Roman"/>
          <w:b/>
          <w:sz w:val="20"/>
          <w:lang w:val="fr-CA"/>
        </w:rPr>
        <w:t>e</w:t>
      </w:r>
      <w:r w:rsidR="00B371EB" w:rsidRPr="002D5F59">
        <w:rPr>
          <w:rFonts w:ascii="Times New Roman" w:hAnsi="Times New Roman" w:cs="Times New Roman"/>
          <w:b/>
          <w:sz w:val="20"/>
          <w:lang w:val="fr-CA"/>
        </w:rPr>
        <w:t>ffets</w:t>
      </w:r>
      <w:r w:rsidRPr="002D5F59">
        <w:rPr>
          <w:rFonts w:ascii="Times New Roman" w:hAnsi="Times New Roman" w:cs="Times New Roman"/>
          <w:b/>
          <w:sz w:val="20"/>
          <w:lang w:val="fr-CA"/>
        </w:rPr>
        <w:t xml:space="preserve"> les plus importants</w:t>
      </w:r>
    </w:p>
    <w:p w:rsidR="00B371EB" w:rsidRPr="002D5F59" w:rsidRDefault="00B371EB"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A</w:t>
      </w:r>
      <w:r w:rsidR="007138A9" w:rsidRPr="002D5F59">
        <w:rPr>
          <w:rFonts w:ascii="Times New Roman" w:hAnsi="Times New Roman" w:cs="Times New Roman"/>
          <w:b/>
          <w:sz w:val="20"/>
          <w:lang w:val="fr-CA"/>
        </w:rPr>
        <w:t>igus</w:t>
      </w:r>
    </w:p>
    <w:p w:rsidR="00B755D5" w:rsidRPr="00F161CF" w:rsidRDefault="00B755D5" w:rsidP="00B755D5">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szCs w:val="20"/>
          <w:lang w:val="fr-CA"/>
        </w:rPr>
        <w:t xml:space="preserve">Peut être mortel en cas </w:t>
      </w:r>
      <w:r w:rsidRPr="00F161CF">
        <w:rPr>
          <w:rFonts w:ascii="Times New Roman" w:hAnsi="Times New Roman" w:cs="Times New Roman"/>
          <w:sz w:val="20"/>
          <w:szCs w:val="20"/>
          <w:lang w:val="fr-CA"/>
        </w:rPr>
        <w:t xml:space="preserve">d’ingestion et de pénétration dans les voies respiratoires. </w:t>
      </w:r>
      <w:r w:rsidRPr="00F161CF">
        <w:rPr>
          <w:rFonts w:ascii="Times New Roman" w:hAnsi="Times New Roman" w:cs="Times New Roman"/>
          <w:sz w:val="20"/>
          <w:lang w:val="fr-CA"/>
        </w:rPr>
        <w:t>Peut provoquer somnolence ou vertiges.</w:t>
      </w:r>
      <w:r w:rsidR="000D2056" w:rsidRPr="00F161CF">
        <w:rPr>
          <w:rFonts w:ascii="Times New Roman" w:hAnsi="Times New Roman" w:cs="Times New Roman"/>
          <w:sz w:val="20"/>
          <w:lang w:val="fr-CA"/>
        </w:rPr>
        <w:t xml:space="preserve"> </w:t>
      </w:r>
      <w:r w:rsidR="00F161CF" w:rsidRPr="00F161CF">
        <w:rPr>
          <w:rFonts w:ascii="Times New Roman" w:hAnsi="Times New Roman" w:cs="Times New Roman"/>
          <w:sz w:val="20"/>
          <w:lang w:val="fr-CA"/>
        </w:rPr>
        <w:t xml:space="preserve">Risque avéré d’effets graves pour les </w:t>
      </w:r>
      <w:r w:rsidR="00A33F58">
        <w:rPr>
          <w:rFonts w:ascii="Times New Roman" w:hAnsi="Times New Roman" w:cs="Times New Roman"/>
          <w:sz w:val="20"/>
          <w:lang w:val="fr-CA"/>
        </w:rPr>
        <w:t>reins, les poumons</w:t>
      </w:r>
      <w:r w:rsidR="000D2056" w:rsidRPr="00F161CF">
        <w:rPr>
          <w:rFonts w:ascii="Times New Roman" w:hAnsi="Times New Roman" w:cs="Times New Roman"/>
          <w:sz w:val="20"/>
          <w:lang w:val="fr-CA"/>
        </w:rPr>
        <w:t>.</w:t>
      </w:r>
    </w:p>
    <w:p w:rsidR="00B371EB" w:rsidRPr="00F161CF" w:rsidRDefault="007138A9" w:rsidP="00B371EB">
      <w:pPr>
        <w:keepNext/>
        <w:keepLines/>
        <w:spacing w:after="0"/>
        <w:contextualSpacing/>
        <w:rPr>
          <w:rFonts w:ascii="Times New Roman" w:hAnsi="Times New Roman" w:cs="Times New Roman"/>
          <w:sz w:val="20"/>
          <w:lang w:val="fr-CA"/>
        </w:rPr>
      </w:pPr>
      <w:r w:rsidRPr="00F161CF">
        <w:rPr>
          <w:rFonts w:ascii="Times New Roman" w:hAnsi="Times New Roman" w:cs="Times New Roman"/>
          <w:b/>
          <w:sz w:val="20"/>
          <w:lang w:val="fr-CA"/>
        </w:rPr>
        <w:t>Retardés</w:t>
      </w:r>
    </w:p>
    <w:p w:rsidR="00A44D9B" w:rsidRPr="002D5F59" w:rsidRDefault="0047145E" w:rsidP="008F58E8">
      <w:pPr>
        <w:keepLines/>
        <w:spacing w:after="0"/>
        <w:ind w:left="720"/>
        <w:contextualSpacing/>
        <w:rPr>
          <w:rFonts w:ascii="Times New Roman" w:hAnsi="Times New Roman" w:cs="Times New Roman"/>
          <w:sz w:val="20"/>
          <w:lang w:val="fr-CA"/>
        </w:rPr>
      </w:pPr>
      <w:r w:rsidRPr="00F161CF">
        <w:rPr>
          <w:rFonts w:ascii="Times New Roman" w:hAnsi="Times New Roman" w:cs="Times New Roman"/>
          <w:sz w:val="20"/>
          <w:lang w:val="fr-CA"/>
        </w:rPr>
        <w:t>Susceptible de</w:t>
      </w:r>
      <w:r w:rsidR="00EC79FB" w:rsidRPr="00F161CF">
        <w:rPr>
          <w:rFonts w:ascii="Times New Roman" w:hAnsi="Times New Roman" w:cs="Times New Roman"/>
          <w:sz w:val="20"/>
          <w:lang w:val="fr-CA"/>
        </w:rPr>
        <w:t xml:space="preserve"> provoquer le cancer.</w:t>
      </w:r>
      <w:r w:rsidR="00E21505" w:rsidRPr="00F161CF">
        <w:rPr>
          <w:rFonts w:ascii="Times New Roman" w:hAnsi="Times New Roman" w:cs="Times New Roman"/>
          <w:sz w:val="20"/>
          <w:lang w:val="fr-CA"/>
        </w:rPr>
        <w:t xml:space="preserve"> </w:t>
      </w:r>
      <w:r w:rsidR="009F480A" w:rsidRPr="00F161CF">
        <w:rPr>
          <w:rFonts w:ascii="Times New Roman" w:hAnsi="Times New Roman" w:cs="Times New Roman"/>
          <w:sz w:val="20"/>
          <w:lang w:val="fr-CA"/>
        </w:rPr>
        <w:t>Susceptible</w:t>
      </w:r>
      <w:r w:rsidR="00E21505" w:rsidRPr="00F161CF">
        <w:rPr>
          <w:rFonts w:ascii="Times New Roman" w:hAnsi="Times New Roman" w:cs="Times New Roman"/>
          <w:sz w:val="20"/>
          <w:lang w:val="fr-CA"/>
        </w:rPr>
        <w:t xml:space="preserve"> de nuire</w:t>
      </w:r>
      <w:r w:rsidR="00AC2619" w:rsidRPr="00F161CF">
        <w:rPr>
          <w:rFonts w:ascii="Times New Roman" w:hAnsi="Times New Roman" w:cs="Times New Roman"/>
          <w:sz w:val="20"/>
          <w:lang w:val="fr-CA"/>
        </w:rPr>
        <w:t xml:space="preserve"> à la fertilité ou au fœtus. </w:t>
      </w:r>
      <w:r w:rsidRPr="00F161CF">
        <w:rPr>
          <w:rFonts w:ascii="Times New Roman" w:hAnsi="Times New Roman" w:cs="Times New Roman"/>
          <w:sz w:val="20"/>
          <w:lang w:val="fr-CA"/>
        </w:rPr>
        <w:t>Susceptible de</w:t>
      </w:r>
      <w:r w:rsidR="009F480A" w:rsidRPr="00F161CF">
        <w:rPr>
          <w:rFonts w:ascii="Times New Roman" w:hAnsi="Times New Roman" w:cs="Times New Roman"/>
          <w:sz w:val="20"/>
          <w:lang w:val="fr-CA"/>
        </w:rPr>
        <w:t xml:space="preserve"> provoquer des anomalies génétiques.</w:t>
      </w:r>
    </w:p>
    <w:p w:rsidR="00B371EB" w:rsidRPr="002D5F59" w:rsidRDefault="00B371EB"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 xml:space="preserve">Indication </w:t>
      </w:r>
      <w:r w:rsidR="007138A9" w:rsidRPr="002D5F59">
        <w:rPr>
          <w:rFonts w:ascii="Times New Roman" w:hAnsi="Times New Roman" w:cs="Times New Roman"/>
          <w:b/>
          <w:sz w:val="20"/>
          <w:lang w:val="fr-CA"/>
        </w:rPr>
        <w:t>de la nécessité éventuelle d</w:t>
      </w:r>
      <w:r w:rsidR="006D06C1" w:rsidRPr="002D5F59">
        <w:rPr>
          <w:rFonts w:ascii="Times New Roman" w:hAnsi="Times New Roman" w:cs="Times New Roman"/>
          <w:b/>
          <w:sz w:val="20"/>
          <w:lang w:val="fr-CA"/>
        </w:rPr>
        <w:t>’</w:t>
      </w:r>
      <w:r w:rsidR="007138A9" w:rsidRPr="002D5F59">
        <w:rPr>
          <w:rFonts w:ascii="Times New Roman" w:hAnsi="Times New Roman" w:cs="Times New Roman"/>
          <w:b/>
          <w:sz w:val="20"/>
          <w:lang w:val="fr-CA"/>
        </w:rPr>
        <w:t>une prise en charge médicale i</w:t>
      </w:r>
      <w:r w:rsidRPr="002D5F59">
        <w:rPr>
          <w:rFonts w:ascii="Times New Roman" w:hAnsi="Times New Roman" w:cs="Times New Roman"/>
          <w:b/>
          <w:sz w:val="20"/>
          <w:lang w:val="fr-CA"/>
        </w:rPr>
        <w:t>mm</w:t>
      </w:r>
      <w:r w:rsidR="007138A9" w:rsidRPr="002D5F59">
        <w:rPr>
          <w:rFonts w:ascii="Times New Roman" w:hAnsi="Times New Roman" w:cs="Times New Roman"/>
          <w:b/>
          <w:sz w:val="20"/>
          <w:lang w:val="fr-CA"/>
        </w:rPr>
        <w:t>é</w:t>
      </w:r>
      <w:r w:rsidRPr="002D5F59">
        <w:rPr>
          <w:rFonts w:ascii="Times New Roman" w:hAnsi="Times New Roman" w:cs="Times New Roman"/>
          <w:b/>
          <w:sz w:val="20"/>
          <w:lang w:val="fr-CA"/>
        </w:rPr>
        <w:t xml:space="preserve">diate </w:t>
      </w:r>
      <w:r w:rsidR="007138A9" w:rsidRPr="002D5F59">
        <w:rPr>
          <w:rFonts w:ascii="Times New Roman" w:hAnsi="Times New Roman" w:cs="Times New Roman"/>
          <w:b/>
          <w:sz w:val="20"/>
          <w:lang w:val="fr-CA"/>
        </w:rPr>
        <w:t>ou d</w:t>
      </w:r>
      <w:r w:rsidR="006D06C1" w:rsidRPr="002D5F59">
        <w:rPr>
          <w:rFonts w:ascii="Times New Roman" w:hAnsi="Times New Roman" w:cs="Times New Roman"/>
          <w:b/>
          <w:sz w:val="20"/>
          <w:lang w:val="fr-CA"/>
        </w:rPr>
        <w:t>’</w:t>
      </w:r>
      <w:r w:rsidR="007138A9" w:rsidRPr="002D5F59">
        <w:rPr>
          <w:rFonts w:ascii="Times New Roman" w:hAnsi="Times New Roman" w:cs="Times New Roman"/>
          <w:b/>
          <w:sz w:val="20"/>
          <w:lang w:val="fr-CA"/>
        </w:rPr>
        <w:t>un traitement spécial</w:t>
      </w:r>
    </w:p>
    <w:p w:rsidR="00C529DB" w:rsidRPr="002D5F59" w:rsidRDefault="0035206E" w:rsidP="003062F0">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Administrer un traitement symptomatique et de soutien</w:t>
      </w:r>
      <w:r w:rsidR="00B371EB" w:rsidRPr="002D5F59">
        <w:rPr>
          <w:rFonts w:ascii="Times New Roman" w:hAnsi="Times New Roman" w:cs="Times New Roman"/>
          <w:sz w:val="20"/>
          <w:lang w:val="fr-CA"/>
        </w:rPr>
        <w:t>.</w:t>
      </w:r>
    </w:p>
    <w:p w:rsidR="008F58E8" w:rsidRPr="002D5F59" w:rsidRDefault="008F58E8" w:rsidP="003062F0">
      <w:pPr>
        <w:keepLines/>
        <w:spacing w:after="0"/>
        <w:ind w:left="720"/>
        <w:contextualSpacing/>
        <w:rPr>
          <w:rFonts w:ascii="Times New Roman" w:hAnsi="Times New Roman" w:cs="Times New Roman"/>
          <w:sz w:val="20"/>
          <w:lang w:val="fr-CA"/>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00"/>
      </w:tblGrid>
      <w:tr w:rsidR="00B371EB" w:rsidRPr="002D5F59" w:rsidTr="00B371EB">
        <w:trPr>
          <w:cantSplit/>
          <w:jc w:val="center"/>
        </w:trPr>
        <w:tc>
          <w:tcPr>
            <w:tcW w:w="10800" w:type="dxa"/>
            <w:shd w:val="clear" w:color="auto" w:fill="auto"/>
          </w:tcPr>
          <w:p w:rsidR="00B371EB" w:rsidRPr="002D5F59" w:rsidRDefault="002E4127" w:rsidP="008A2035">
            <w:pPr>
              <w:keepNext/>
              <w:keepLines/>
              <w:spacing w:after="0"/>
              <w:contextualSpacing/>
              <w:jc w:val="center"/>
              <w:rPr>
                <w:rFonts w:ascii="Times New Roman" w:hAnsi="Times New Roman" w:cs="Times New Roman"/>
                <w:b/>
                <w:sz w:val="24"/>
                <w:lang w:val="fr-CA"/>
              </w:rPr>
            </w:pPr>
            <w:r w:rsidRPr="002D5F59">
              <w:rPr>
                <w:rFonts w:ascii="Times New Roman" w:eastAsia="Times New Roman" w:hAnsi="Times New Roman" w:cs="Times New Roman"/>
                <w:b/>
                <w:bCs/>
                <w:color w:val="000000"/>
                <w:sz w:val="24"/>
                <w:szCs w:val="24"/>
                <w:lang w:val="fr-CA"/>
              </w:rPr>
              <w:t>Section 5 – MESURES À PRENDRE EN CAS D’INCENDIE</w:t>
            </w:r>
          </w:p>
        </w:tc>
      </w:tr>
    </w:tbl>
    <w:p w:rsidR="00C529DB" w:rsidRPr="002D5F59" w:rsidRDefault="00C529DB" w:rsidP="00B371EB">
      <w:pPr>
        <w:keepNext/>
        <w:keepLines/>
        <w:spacing w:after="0"/>
        <w:contextualSpacing/>
        <w:rPr>
          <w:rFonts w:ascii="Times New Roman" w:hAnsi="Times New Roman" w:cs="Times New Roman"/>
          <w:b/>
          <w:sz w:val="20"/>
          <w:lang w:val="fr-CA"/>
        </w:rPr>
      </w:pPr>
    </w:p>
    <w:p w:rsidR="00C529DB" w:rsidRPr="002D5F59" w:rsidRDefault="00C529DB" w:rsidP="00B371EB">
      <w:pPr>
        <w:keepNext/>
        <w:keepLines/>
        <w:spacing w:after="0"/>
        <w:contextualSpacing/>
        <w:rPr>
          <w:rFonts w:ascii="Times New Roman" w:hAnsi="Times New Roman" w:cs="Times New Roman"/>
          <w:b/>
          <w:sz w:val="20"/>
          <w:lang w:val="fr-CA"/>
        </w:rPr>
      </w:pPr>
      <w:r w:rsidRPr="002D5F59">
        <w:rPr>
          <w:rFonts w:ascii="Times New Roman" w:hAnsi="Times New Roman" w:cs="Times New Roman"/>
          <w:b/>
          <w:sz w:val="20"/>
          <w:lang w:val="fr-CA"/>
        </w:rPr>
        <w:t>Agents extincteurs</w:t>
      </w:r>
    </w:p>
    <w:p w:rsidR="00B371EB" w:rsidRPr="002D5F59" w:rsidRDefault="008A2035"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Agents extincteurs appropriés</w:t>
      </w:r>
    </w:p>
    <w:p w:rsidR="00B371EB" w:rsidRPr="002D5F59" w:rsidRDefault="00882EBC" w:rsidP="00B371EB">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D</w:t>
      </w:r>
      <w:r w:rsidR="00B371EB" w:rsidRPr="002D5F59">
        <w:rPr>
          <w:rFonts w:ascii="Times New Roman" w:hAnsi="Times New Roman" w:cs="Times New Roman"/>
          <w:sz w:val="20"/>
          <w:lang w:val="fr-CA"/>
        </w:rPr>
        <w:t>iox</w:t>
      </w:r>
      <w:r w:rsidR="00765375" w:rsidRPr="002D5F59">
        <w:rPr>
          <w:rFonts w:ascii="Times New Roman" w:hAnsi="Times New Roman" w:cs="Times New Roman"/>
          <w:sz w:val="20"/>
          <w:lang w:val="fr-CA"/>
        </w:rPr>
        <w:t>y</w:t>
      </w:r>
      <w:r w:rsidR="00B371EB" w:rsidRPr="002D5F59">
        <w:rPr>
          <w:rFonts w:ascii="Times New Roman" w:hAnsi="Times New Roman" w:cs="Times New Roman"/>
          <w:sz w:val="20"/>
          <w:lang w:val="fr-CA"/>
        </w:rPr>
        <w:t>de</w:t>
      </w:r>
      <w:r w:rsidR="00765375" w:rsidRPr="002D5F59">
        <w:rPr>
          <w:rFonts w:ascii="Times New Roman" w:hAnsi="Times New Roman" w:cs="Times New Roman"/>
          <w:sz w:val="20"/>
          <w:lang w:val="fr-CA"/>
        </w:rPr>
        <w:t xml:space="preserve"> de carbone</w:t>
      </w:r>
      <w:r w:rsidR="00B371EB" w:rsidRPr="002D5F59">
        <w:rPr>
          <w:rFonts w:ascii="Times New Roman" w:hAnsi="Times New Roman" w:cs="Times New Roman"/>
          <w:sz w:val="20"/>
          <w:lang w:val="fr-CA"/>
        </w:rPr>
        <w:t xml:space="preserve">, </w:t>
      </w:r>
      <w:r w:rsidR="00765375" w:rsidRPr="002D5F59">
        <w:rPr>
          <w:rFonts w:ascii="Times New Roman" w:hAnsi="Times New Roman" w:cs="Times New Roman"/>
          <w:sz w:val="20"/>
          <w:lang w:val="fr-CA"/>
        </w:rPr>
        <w:t xml:space="preserve">mousse </w:t>
      </w:r>
      <w:r w:rsidR="004F32AA" w:rsidRPr="002D5F59">
        <w:rPr>
          <w:rFonts w:ascii="Times New Roman" w:hAnsi="Times New Roman" w:cs="Times New Roman"/>
          <w:sz w:val="20"/>
          <w:lang w:val="fr-CA"/>
        </w:rPr>
        <w:t>antialcool</w:t>
      </w:r>
      <w:r w:rsidR="00765375" w:rsidRPr="002D5F59">
        <w:rPr>
          <w:rFonts w:ascii="Times New Roman" w:hAnsi="Times New Roman" w:cs="Times New Roman"/>
          <w:sz w:val="20"/>
          <w:lang w:val="fr-CA"/>
        </w:rPr>
        <w:t>,</w:t>
      </w:r>
      <w:r w:rsidR="00B371EB" w:rsidRPr="002D5F59">
        <w:rPr>
          <w:rFonts w:ascii="Times New Roman" w:hAnsi="Times New Roman" w:cs="Times New Roman"/>
          <w:sz w:val="20"/>
          <w:lang w:val="fr-CA"/>
        </w:rPr>
        <w:t xml:space="preserve"> </w:t>
      </w:r>
      <w:r w:rsidR="00765375" w:rsidRPr="002D5F59">
        <w:rPr>
          <w:rFonts w:ascii="Times New Roman" w:hAnsi="Times New Roman" w:cs="Times New Roman"/>
          <w:sz w:val="20"/>
          <w:lang w:val="fr-CA"/>
        </w:rPr>
        <w:t>poudre extinctrice</w:t>
      </w:r>
      <w:r w:rsidR="004F32AA" w:rsidRPr="002D5F59">
        <w:rPr>
          <w:rFonts w:ascii="Times New Roman" w:hAnsi="Times New Roman" w:cs="Times New Roman"/>
          <w:sz w:val="20"/>
          <w:lang w:val="fr-CA"/>
        </w:rPr>
        <w:t xml:space="preserve"> ordinaire</w:t>
      </w:r>
      <w:r w:rsidR="00B371EB" w:rsidRPr="002D5F59">
        <w:rPr>
          <w:rFonts w:ascii="Times New Roman" w:hAnsi="Times New Roman" w:cs="Times New Roman"/>
          <w:sz w:val="20"/>
          <w:lang w:val="fr-CA"/>
        </w:rPr>
        <w:t xml:space="preserve">, </w:t>
      </w:r>
      <w:r w:rsidR="00765375" w:rsidRPr="002D5F59">
        <w:rPr>
          <w:rFonts w:ascii="Times New Roman" w:hAnsi="Times New Roman" w:cs="Times New Roman"/>
          <w:sz w:val="20"/>
          <w:lang w:val="fr-CA"/>
        </w:rPr>
        <w:t>eau pulvérisée</w:t>
      </w:r>
      <w:r w:rsidRPr="002D5F59">
        <w:rPr>
          <w:rFonts w:ascii="Times New Roman" w:hAnsi="Times New Roman" w:cs="Times New Roman"/>
          <w:sz w:val="20"/>
          <w:lang w:val="fr-CA"/>
        </w:rPr>
        <w:t xml:space="preserve"> ou</w:t>
      </w:r>
      <w:r w:rsidR="00B371EB" w:rsidRPr="002D5F59">
        <w:rPr>
          <w:rFonts w:ascii="Times New Roman" w:hAnsi="Times New Roman" w:cs="Times New Roman"/>
          <w:sz w:val="20"/>
          <w:lang w:val="fr-CA"/>
        </w:rPr>
        <w:t xml:space="preserve"> </w:t>
      </w:r>
      <w:r w:rsidR="00765375" w:rsidRPr="002D5F59">
        <w:rPr>
          <w:rFonts w:ascii="Times New Roman" w:hAnsi="Times New Roman" w:cs="Times New Roman"/>
          <w:sz w:val="20"/>
          <w:lang w:val="fr-CA"/>
        </w:rPr>
        <w:t>brouillard d</w:t>
      </w:r>
      <w:r w:rsidR="006D06C1" w:rsidRPr="002D5F59">
        <w:rPr>
          <w:rFonts w:ascii="Times New Roman" w:hAnsi="Times New Roman" w:cs="Times New Roman"/>
          <w:sz w:val="20"/>
          <w:lang w:val="fr-CA"/>
        </w:rPr>
        <w:t>’</w:t>
      </w:r>
      <w:r w:rsidR="00765375" w:rsidRPr="002D5F59">
        <w:rPr>
          <w:rFonts w:ascii="Times New Roman" w:hAnsi="Times New Roman" w:cs="Times New Roman"/>
          <w:sz w:val="20"/>
          <w:lang w:val="fr-CA"/>
        </w:rPr>
        <w:t>eau</w:t>
      </w:r>
      <w:r w:rsidR="00036CFD" w:rsidRPr="002D5F59">
        <w:rPr>
          <w:rFonts w:ascii="Times New Roman" w:hAnsi="Times New Roman" w:cs="Times New Roman"/>
          <w:sz w:val="20"/>
          <w:lang w:val="fr-CA"/>
        </w:rPr>
        <w:t>.</w:t>
      </w:r>
      <w:r w:rsidR="002D370F" w:rsidRPr="002D5F59">
        <w:rPr>
          <w:rFonts w:ascii="Times New Roman" w:hAnsi="Times New Roman" w:cs="Times New Roman"/>
          <w:sz w:val="20"/>
          <w:lang w:val="fr-CA"/>
        </w:rPr>
        <w:t xml:space="preserve"> </w:t>
      </w:r>
    </w:p>
    <w:p w:rsidR="00B371EB" w:rsidRPr="002D5F59" w:rsidRDefault="008A2035"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Agents extincteurs inappropriés</w:t>
      </w:r>
    </w:p>
    <w:p w:rsidR="00B371EB" w:rsidRPr="002D5F59" w:rsidRDefault="00765375" w:rsidP="00B371EB">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Ne pas utiliser de jets d</w:t>
      </w:r>
      <w:r w:rsidR="006D06C1" w:rsidRPr="002D5F59">
        <w:rPr>
          <w:rFonts w:ascii="Times New Roman" w:hAnsi="Times New Roman" w:cs="Times New Roman"/>
          <w:sz w:val="20"/>
          <w:lang w:val="fr-CA"/>
        </w:rPr>
        <w:t>’</w:t>
      </w:r>
      <w:r w:rsidRPr="002D5F59">
        <w:rPr>
          <w:rFonts w:ascii="Times New Roman" w:hAnsi="Times New Roman" w:cs="Times New Roman"/>
          <w:sz w:val="20"/>
          <w:lang w:val="fr-CA"/>
        </w:rPr>
        <w:t>eau à haute pression</w:t>
      </w:r>
      <w:r w:rsidR="00B371EB" w:rsidRPr="002D5F59">
        <w:rPr>
          <w:rFonts w:ascii="Times New Roman" w:hAnsi="Times New Roman" w:cs="Times New Roman"/>
          <w:sz w:val="20"/>
          <w:lang w:val="fr-CA"/>
        </w:rPr>
        <w:t>.</w:t>
      </w:r>
    </w:p>
    <w:p w:rsidR="00B371EB" w:rsidRPr="002D5F59" w:rsidRDefault="008A2035"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Dangers spé</w:t>
      </w:r>
      <w:r w:rsidR="00B371EB" w:rsidRPr="002D5F59">
        <w:rPr>
          <w:rFonts w:ascii="Times New Roman" w:hAnsi="Times New Roman" w:cs="Times New Roman"/>
          <w:b/>
          <w:sz w:val="20"/>
          <w:lang w:val="fr-CA"/>
        </w:rPr>
        <w:t>ci</w:t>
      </w:r>
      <w:r w:rsidR="00C529DB" w:rsidRPr="002D5F59">
        <w:rPr>
          <w:rFonts w:ascii="Times New Roman" w:hAnsi="Times New Roman" w:cs="Times New Roman"/>
          <w:b/>
          <w:sz w:val="20"/>
          <w:lang w:val="fr-CA"/>
        </w:rPr>
        <w:t>aux posés par le produit chimique</w:t>
      </w:r>
    </w:p>
    <w:p w:rsidR="00F15A7C" w:rsidRPr="002D5F59" w:rsidRDefault="00F15A7C" w:rsidP="00F15A7C">
      <w:pPr>
        <w:spacing w:after="0" w:line="240" w:lineRule="auto"/>
        <w:ind w:left="709"/>
        <w:rPr>
          <w:rFonts w:ascii="Times New Roman" w:hAnsi="Times New Roman" w:cs="Times New Roman"/>
          <w:sz w:val="20"/>
          <w:lang w:val="fr-CA"/>
        </w:rPr>
      </w:pPr>
      <w:r w:rsidRPr="002D5F59">
        <w:rPr>
          <w:rFonts w:ascii="Times New Roman" w:hAnsi="Times New Roman" w:cs="Times New Roman"/>
          <w:sz w:val="20"/>
          <w:lang w:val="fr-CA"/>
        </w:rPr>
        <w:t xml:space="preserve">Liquide </w:t>
      </w:r>
      <w:r w:rsidR="00E61193" w:rsidRPr="002D5F59">
        <w:rPr>
          <w:rFonts w:ascii="Times New Roman" w:hAnsi="Times New Roman" w:cs="Times New Roman"/>
          <w:sz w:val="20"/>
          <w:lang w:val="fr-CA"/>
        </w:rPr>
        <w:t>et vapeurs</w:t>
      </w:r>
      <w:r w:rsidRPr="002D5F59">
        <w:rPr>
          <w:rFonts w:ascii="Times New Roman" w:hAnsi="Times New Roman" w:cs="Times New Roman"/>
          <w:sz w:val="20"/>
          <w:lang w:val="fr-CA"/>
        </w:rPr>
        <w:t xml:space="preserve"> inflammables. Les vapeurs peuvent former </w:t>
      </w:r>
      <w:r w:rsidR="0047145E">
        <w:rPr>
          <w:rFonts w:ascii="Times New Roman" w:hAnsi="Times New Roman" w:cs="Times New Roman"/>
          <w:sz w:val="20"/>
          <w:lang w:val="fr-CA"/>
        </w:rPr>
        <w:t>des</w:t>
      </w:r>
      <w:r w:rsidRPr="002D5F59">
        <w:rPr>
          <w:rFonts w:ascii="Times New Roman" w:hAnsi="Times New Roman" w:cs="Times New Roman"/>
          <w:sz w:val="20"/>
          <w:lang w:val="fr-CA"/>
        </w:rPr>
        <w:t xml:space="preserve"> mélange</w:t>
      </w:r>
      <w:r w:rsidR="0047145E">
        <w:rPr>
          <w:rFonts w:ascii="Times New Roman" w:hAnsi="Times New Roman" w:cs="Times New Roman"/>
          <w:sz w:val="20"/>
          <w:lang w:val="fr-CA"/>
        </w:rPr>
        <w:t>s</w:t>
      </w:r>
      <w:r w:rsidRPr="002D5F59">
        <w:rPr>
          <w:rFonts w:ascii="Times New Roman" w:hAnsi="Times New Roman" w:cs="Times New Roman"/>
          <w:sz w:val="20"/>
          <w:lang w:val="fr-CA"/>
        </w:rPr>
        <w:t xml:space="preserve"> explosif</w:t>
      </w:r>
      <w:r w:rsidR="0047145E">
        <w:rPr>
          <w:rFonts w:ascii="Times New Roman" w:hAnsi="Times New Roman" w:cs="Times New Roman"/>
          <w:sz w:val="20"/>
          <w:lang w:val="fr-CA"/>
        </w:rPr>
        <w:t>s</w:t>
      </w:r>
      <w:r w:rsidRPr="002D5F59">
        <w:rPr>
          <w:rFonts w:ascii="Times New Roman" w:hAnsi="Times New Roman" w:cs="Times New Roman"/>
          <w:sz w:val="20"/>
          <w:lang w:val="fr-CA"/>
        </w:rPr>
        <w:t xml:space="preserve"> avec l’air. Les vapeurs sont plus lourdes que l’air et peuvent se propager sur le sol jusqu’à une source d’inflammation éloignée et faire un retour de flamme. </w:t>
      </w:r>
      <w:r w:rsidRPr="002D5F59">
        <w:rPr>
          <w:rFonts w:ascii="Times New Roman" w:hAnsi="Times New Roman" w:cs="Times New Roman"/>
          <w:sz w:val="20"/>
          <w:szCs w:val="20"/>
          <w:lang w:val="fr-CA"/>
        </w:rPr>
        <w:t>L'écoulement aux égouts peut créer un risque d'incendie ou d'explosion. Les c</w:t>
      </w:r>
      <w:r w:rsidRPr="002D5F59">
        <w:rPr>
          <w:rFonts w:ascii="Times New Roman" w:hAnsi="Times New Roman" w:cs="Times New Roman"/>
          <w:sz w:val="20"/>
          <w:lang w:val="fr-CA"/>
        </w:rPr>
        <w:t xml:space="preserve">ontenants peuvent </w:t>
      </w:r>
      <w:r w:rsidR="0047145E">
        <w:rPr>
          <w:rFonts w:ascii="Times New Roman" w:hAnsi="Times New Roman" w:cs="Times New Roman"/>
          <w:sz w:val="20"/>
          <w:lang w:val="fr-CA"/>
        </w:rPr>
        <w:t>éclater</w:t>
      </w:r>
      <w:r w:rsidRPr="002D5F59">
        <w:rPr>
          <w:rFonts w:ascii="Times New Roman" w:hAnsi="Times New Roman" w:cs="Times New Roman"/>
          <w:sz w:val="20"/>
          <w:lang w:val="fr-CA"/>
        </w:rPr>
        <w:t xml:space="preserve"> ou exploser. </w:t>
      </w:r>
      <w:r w:rsidRPr="002D5F59">
        <w:rPr>
          <w:rFonts w:ascii="Times New Roman" w:hAnsi="Times New Roman" w:cs="Times New Roman"/>
          <w:sz w:val="20"/>
          <w:szCs w:val="20"/>
          <w:lang w:val="fr-CA"/>
        </w:rPr>
        <w:t>Les contenants vides peuvent contenir des résidus du produit et peuvent être dangereux.</w:t>
      </w:r>
    </w:p>
    <w:p w:rsidR="00B371EB" w:rsidRPr="002D5F59" w:rsidRDefault="008A2035"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Produits de c</w:t>
      </w:r>
      <w:r w:rsidR="00B371EB" w:rsidRPr="002D5F59">
        <w:rPr>
          <w:rFonts w:ascii="Times New Roman" w:hAnsi="Times New Roman" w:cs="Times New Roman"/>
          <w:b/>
          <w:sz w:val="20"/>
          <w:lang w:val="fr-CA"/>
        </w:rPr>
        <w:t xml:space="preserve">ombustion </w:t>
      </w:r>
      <w:r w:rsidRPr="002D5F59">
        <w:rPr>
          <w:rFonts w:ascii="Times New Roman" w:hAnsi="Times New Roman" w:cs="Times New Roman"/>
          <w:b/>
          <w:sz w:val="20"/>
          <w:lang w:val="fr-CA"/>
        </w:rPr>
        <w:t>dangereux</w:t>
      </w:r>
    </w:p>
    <w:p w:rsidR="00266B09" w:rsidRPr="002D5F59" w:rsidRDefault="00266B09" w:rsidP="00266B09">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szCs w:val="20"/>
          <w:lang w:val="fr-CA"/>
        </w:rPr>
        <w:t>Les produits de décomposition et de combustion peuvent être toxiques.  La combustion peut produire du sulfure d’hydrogène, des oxydes de soufre, du monoxyde de carbone, des composés organiques non identifiés</w:t>
      </w:r>
      <w:r w:rsidRPr="002D5F59">
        <w:rPr>
          <w:rFonts w:ascii="Times New Roman" w:hAnsi="Times New Roman" w:cs="Times New Roman"/>
          <w:sz w:val="20"/>
          <w:lang w:val="fr-CA"/>
        </w:rPr>
        <w:t>.</w:t>
      </w:r>
    </w:p>
    <w:p w:rsidR="00C529DB" w:rsidRPr="002D5F59" w:rsidRDefault="00C529DB" w:rsidP="00C529D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Mesures à prendre en cas d’incendie</w:t>
      </w:r>
    </w:p>
    <w:p w:rsidR="008F429B" w:rsidRPr="002D5F59" w:rsidRDefault="00F61652" w:rsidP="008F429B">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 xml:space="preserve">Déplacer les contenants du lieu de l’incendie si cela peut être fait sans risque. Refroidir les contenants avec de l’eau pulvérisée longtemps après l’extinction de l’incendie. Combattre l’incendie depuis une distance maximale ou utiliser des supports à tuyaux autonomes ou des lances à régulation. Évacuer immédiatement en cas d’augmentation du son provenant de la soupape de sécurité ou en cas de changement de couleur des réservoirs causé par l’incendie. </w:t>
      </w:r>
      <w:r w:rsidR="008F429B" w:rsidRPr="002D5F59">
        <w:rPr>
          <w:rFonts w:ascii="Times New Roman" w:hAnsi="Times New Roman" w:cs="Times New Roman"/>
          <w:sz w:val="20"/>
          <w:lang w:val="fr-CA"/>
        </w:rPr>
        <w:t xml:space="preserve">Il faut TOUJOURS </w:t>
      </w:r>
      <w:r w:rsidRPr="002D5F59">
        <w:rPr>
          <w:rFonts w:ascii="Times New Roman" w:hAnsi="Times New Roman" w:cs="Times New Roman"/>
          <w:sz w:val="20"/>
          <w:lang w:val="fr-CA"/>
        </w:rPr>
        <w:t>se tenir à l’écart des extrémités des réservoirs</w:t>
      </w:r>
      <w:r w:rsidR="00C87EA9" w:rsidRPr="002D5F59">
        <w:rPr>
          <w:rFonts w:ascii="Times New Roman" w:hAnsi="Times New Roman" w:cs="Times New Roman"/>
          <w:sz w:val="20"/>
          <w:lang w:val="fr-CA"/>
        </w:rPr>
        <w:t xml:space="preserve"> </w:t>
      </w:r>
      <w:r w:rsidR="0047145E">
        <w:rPr>
          <w:rFonts w:ascii="Times New Roman" w:hAnsi="Times New Roman" w:cs="Times New Roman"/>
          <w:sz w:val="20"/>
          <w:lang w:val="fr-CA"/>
        </w:rPr>
        <w:t>étant la proie des flammes</w:t>
      </w:r>
      <w:r w:rsidRPr="002D5F59">
        <w:rPr>
          <w:rFonts w:ascii="Times New Roman" w:hAnsi="Times New Roman" w:cs="Times New Roman"/>
          <w:sz w:val="20"/>
          <w:lang w:val="fr-CA"/>
        </w:rPr>
        <w:t xml:space="preserve">. </w:t>
      </w:r>
      <w:r w:rsidR="008F429B" w:rsidRPr="002D5F59">
        <w:rPr>
          <w:rFonts w:ascii="Times New Roman" w:hAnsi="Times New Roman" w:cs="Times New Roman"/>
          <w:sz w:val="20"/>
          <w:lang w:val="fr-CA"/>
        </w:rPr>
        <w:t>Dans le cas d’un incendie important, utiliser des supports à tuyaux autonomes ou des lances à régulation ; si cela est impossible, évacuer la zone et laisser le feu brûler.</w:t>
      </w:r>
    </w:p>
    <w:p w:rsidR="000D2056" w:rsidRPr="002D5F59" w:rsidRDefault="008A2035" w:rsidP="000D2056">
      <w:pPr>
        <w:keepLines/>
        <w:spacing w:after="0"/>
        <w:contextualSpacing/>
        <w:rPr>
          <w:rFonts w:ascii="Times New Roman" w:hAnsi="Times New Roman" w:cs="Times New Roman"/>
          <w:b/>
          <w:sz w:val="20"/>
          <w:lang w:val="fr-CA"/>
        </w:rPr>
      </w:pPr>
      <w:r w:rsidRPr="002D5F59">
        <w:rPr>
          <w:rFonts w:ascii="Times New Roman" w:hAnsi="Times New Roman" w:cs="Times New Roman"/>
          <w:b/>
          <w:sz w:val="20"/>
          <w:lang w:val="fr-CA"/>
        </w:rPr>
        <w:lastRenderedPageBreak/>
        <w:t>É</w:t>
      </w:r>
      <w:r w:rsidR="00B371EB" w:rsidRPr="002D5F59">
        <w:rPr>
          <w:rFonts w:ascii="Times New Roman" w:hAnsi="Times New Roman" w:cs="Times New Roman"/>
          <w:b/>
          <w:sz w:val="20"/>
          <w:lang w:val="fr-CA"/>
        </w:rPr>
        <w:t>quip</w:t>
      </w:r>
      <w:r w:rsidRPr="002D5F59">
        <w:rPr>
          <w:rFonts w:ascii="Times New Roman" w:hAnsi="Times New Roman" w:cs="Times New Roman"/>
          <w:b/>
          <w:sz w:val="20"/>
          <w:lang w:val="fr-CA"/>
        </w:rPr>
        <w:t>e</w:t>
      </w:r>
      <w:r w:rsidR="00B371EB" w:rsidRPr="002D5F59">
        <w:rPr>
          <w:rFonts w:ascii="Times New Roman" w:hAnsi="Times New Roman" w:cs="Times New Roman"/>
          <w:b/>
          <w:sz w:val="20"/>
          <w:lang w:val="fr-CA"/>
        </w:rPr>
        <w:t>ment</w:t>
      </w:r>
      <w:r w:rsidRPr="002D5F59">
        <w:rPr>
          <w:rFonts w:ascii="Times New Roman" w:hAnsi="Times New Roman" w:cs="Times New Roman"/>
          <w:b/>
          <w:sz w:val="20"/>
          <w:lang w:val="fr-CA"/>
        </w:rPr>
        <w:t>s de protection spéciaux et précautions spéciales pour les pompiers</w:t>
      </w:r>
    </w:p>
    <w:p w:rsidR="00B371EB" w:rsidRPr="002D5F59" w:rsidRDefault="00C87EA9" w:rsidP="000D2056">
      <w:pPr>
        <w:keepLines/>
        <w:spacing w:after="0"/>
        <w:ind w:left="709"/>
        <w:contextualSpacing/>
        <w:rPr>
          <w:rFonts w:ascii="Times New Roman" w:hAnsi="Times New Roman" w:cs="Times New Roman"/>
          <w:b/>
          <w:sz w:val="20"/>
          <w:lang w:val="fr-CA"/>
        </w:rPr>
      </w:pPr>
      <w:r w:rsidRPr="002D5F59">
        <w:rPr>
          <w:rFonts w:ascii="Times New Roman" w:hAnsi="Times New Roman" w:cs="Times New Roman"/>
          <w:sz w:val="20"/>
          <w:szCs w:val="20"/>
          <w:lang w:val="fr-CA"/>
        </w:rPr>
        <w:t>Il est nécessaire de p</w:t>
      </w:r>
      <w:r w:rsidR="00F84F6A" w:rsidRPr="002D5F59">
        <w:rPr>
          <w:rFonts w:ascii="Times New Roman" w:hAnsi="Times New Roman" w:cs="Times New Roman"/>
          <w:sz w:val="20"/>
          <w:szCs w:val="20"/>
          <w:lang w:val="fr-CA"/>
        </w:rPr>
        <w:t xml:space="preserve">orter </w:t>
      </w:r>
      <w:r w:rsidR="003454B6">
        <w:rPr>
          <w:rFonts w:ascii="Times New Roman" w:hAnsi="Times New Roman" w:cs="Times New Roman"/>
          <w:sz w:val="20"/>
          <w:szCs w:val="20"/>
          <w:lang w:val="fr-CA"/>
        </w:rPr>
        <w:t xml:space="preserve">un </w:t>
      </w:r>
      <w:r w:rsidR="003F1299" w:rsidRPr="002D5F59">
        <w:rPr>
          <w:rFonts w:ascii="Times New Roman" w:hAnsi="Times New Roman" w:cs="Times New Roman"/>
          <w:sz w:val="20"/>
          <w:szCs w:val="20"/>
          <w:lang w:val="fr-CA"/>
        </w:rPr>
        <w:t xml:space="preserve">appareil de protection respiratoire autonome à pression positive (APRA) et </w:t>
      </w:r>
      <w:r w:rsidR="00993C41" w:rsidRPr="002D5F59">
        <w:rPr>
          <w:rFonts w:ascii="Times New Roman" w:hAnsi="Times New Roman" w:cs="Times New Roman"/>
          <w:sz w:val="20"/>
          <w:szCs w:val="20"/>
          <w:lang w:val="fr-CA"/>
        </w:rPr>
        <w:t xml:space="preserve">de l’équipement de protection complet </w:t>
      </w:r>
      <w:r w:rsidR="004E4785" w:rsidRPr="002D5F59">
        <w:rPr>
          <w:rFonts w:ascii="Times New Roman" w:hAnsi="Times New Roman" w:cs="Times New Roman"/>
          <w:sz w:val="20"/>
          <w:szCs w:val="20"/>
          <w:lang w:val="fr-CA"/>
        </w:rPr>
        <w:t>en cas d’</w:t>
      </w:r>
      <w:r w:rsidR="008F6397" w:rsidRPr="002D5F59">
        <w:rPr>
          <w:rFonts w:ascii="Times New Roman" w:hAnsi="Times New Roman" w:cs="Times New Roman"/>
          <w:sz w:val="20"/>
          <w:szCs w:val="20"/>
          <w:lang w:val="fr-CA"/>
        </w:rPr>
        <w:t>urgences d’</w:t>
      </w:r>
      <w:r w:rsidR="00993C41" w:rsidRPr="002D5F59">
        <w:rPr>
          <w:rFonts w:ascii="Times New Roman" w:hAnsi="Times New Roman" w:cs="Times New Roman"/>
          <w:sz w:val="20"/>
          <w:szCs w:val="20"/>
          <w:lang w:val="fr-CA"/>
        </w:rPr>
        <w:t>incendie.</w:t>
      </w:r>
    </w:p>
    <w:p w:rsidR="001D1580" w:rsidRPr="002D5F59" w:rsidRDefault="001D1580" w:rsidP="00B550A8">
      <w:pPr>
        <w:spacing w:after="0"/>
        <w:rPr>
          <w:rFonts w:ascii="Times New Roman" w:hAnsi="Times New Roman" w:cs="Times New Roman"/>
          <w:sz w:val="20"/>
          <w:szCs w:val="20"/>
          <w:lang w:val="fr-CA"/>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00"/>
      </w:tblGrid>
      <w:tr w:rsidR="00B371EB" w:rsidRPr="002D5F59" w:rsidTr="00B371EB">
        <w:trPr>
          <w:cantSplit/>
          <w:jc w:val="center"/>
        </w:trPr>
        <w:tc>
          <w:tcPr>
            <w:tcW w:w="10800" w:type="dxa"/>
            <w:shd w:val="clear" w:color="auto" w:fill="auto"/>
          </w:tcPr>
          <w:p w:rsidR="00B371EB" w:rsidRPr="002D5F59" w:rsidRDefault="002E4127" w:rsidP="00B550A8">
            <w:pPr>
              <w:keepNext/>
              <w:keepLines/>
              <w:spacing w:after="0"/>
              <w:contextualSpacing/>
              <w:jc w:val="center"/>
              <w:rPr>
                <w:rFonts w:ascii="Times New Roman" w:hAnsi="Times New Roman" w:cs="Times New Roman"/>
                <w:b/>
                <w:sz w:val="24"/>
                <w:lang w:val="fr-CA"/>
              </w:rPr>
            </w:pPr>
            <w:r w:rsidRPr="002D5F59">
              <w:rPr>
                <w:rFonts w:ascii="Times New Roman" w:eastAsia="Times New Roman" w:hAnsi="Times New Roman" w:cs="Times New Roman"/>
                <w:b/>
                <w:bCs/>
                <w:color w:val="000000"/>
                <w:sz w:val="24"/>
                <w:szCs w:val="24"/>
                <w:lang w:val="fr-CA"/>
              </w:rPr>
              <w:t>Section 6 – MESURES À PRENDRE EN CAS DE DÉVERSEMENTS ACCIDENTELS</w:t>
            </w:r>
          </w:p>
        </w:tc>
      </w:tr>
    </w:tbl>
    <w:p w:rsidR="00370811" w:rsidRPr="002D5F59" w:rsidRDefault="00370811" w:rsidP="00B371EB">
      <w:pPr>
        <w:keepNext/>
        <w:keepLines/>
        <w:spacing w:after="0"/>
        <w:contextualSpacing/>
        <w:rPr>
          <w:rFonts w:ascii="Times New Roman" w:hAnsi="Times New Roman" w:cs="Times New Roman"/>
          <w:b/>
          <w:sz w:val="20"/>
          <w:lang w:val="fr-CA"/>
        </w:rPr>
      </w:pPr>
    </w:p>
    <w:p w:rsidR="00B371EB" w:rsidRPr="002D5F59" w:rsidRDefault="00B371EB"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Pr</w:t>
      </w:r>
      <w:r w:rsidR="00CA74A1" w:rsidRPr="002D5F59">
        <w:rPr>
          <w:rFonts w:ascii="Times New Roman" w:hAnsi="Times New Roman" w:cs="Times New Roman"/>
          <w:b/>
          <w:sz w:val="20"/>
          <w:lang w:val="fr-CA"/>
        </w:rPr>
        <w:t>é</w:t>
      </w:r>
      <w:r w:rsidRPr="002D5F59">
        <w:rPr>
          <w:rFonts w:ascii="Times New Roman" w:hAnsi="Times New Roman" w:cs="Times New Roman"/>
          <w:b/>
          <w:sz w:val="20"/>
          <w:lang w:val="fr-CA"/>
        </w:rPr>
        <w:t>cautions</w:t>
      </w:r>
      <w:r w:rsidR="00CA74A1" w:rsidRPr="002D5F59">
        <w:rPr>
          <w:rFonts w:ascii="Times New Roman" w:hAnsi="Times New Roman" w:cs="Times New Roman"/>
          <w:b/>
          <w:sz w:val="20"/>
          <w:lang w:val="fr-CA"/>
        </w:rPr>
        <w:t xml:space="preserve"> individuelles</w:t>
      </w:r>
      <w:r w:rsidRPr="002D5F59">
        <w:rPr>
          <w:rFonts w:ascii="Times New Roman" w:hAnsi="Times New Roman" w:cs="Times New Roman"/>
          <w:b/>
          <w:sz w:val="20"/>
          <w:lang w:val="fr-CA"/>
        </w:rPr>
        <w:t xml:space="preserve">, </w:t>
      </w:r>
      <w:r w:rsidR="00CA74A1" w:rsidRPr="002D5F59">
        <w:rPr>
          <w:rFonts w:ascii="Times New Roman" w:hAnsi="Times New Roman" w:cs="Times New Roman"/>
          <w:b/>
          <w:sz w:val="20"/>
          <w:lang w:val="fr-CA"/>
        </w:rPr>
        <w:t>équipements de p</w:t>
      </w:r>
      <w:r w:rsidRPr="002D5F59">
        <w:rPr>
          <w:rFonts w:ascii="Times New Roman" w:hAnsi="Times New Roman" w:cs="Times New Roman"/>
          <w:b/>
          <w:sz w:val="20"/>
          <w:lang w:val="fr-CA"/>
        </w:rPr>
        <w:t>rotecti</w:t>
      </w:r>
      <w:r w:rsidR="00CA74A1" w:rsidRPr="002D5F59">
        <w:rPr>
          <w:rFonts w:ascii="Times New Roman" w:hAnsi="Times New Roman" w:cs="Times New Roman"/>
          <w:b/>
          <w:sz w:val="20"/>
          <w:lang w:val="fr-CA"/>
        </w:rPr>
        <w:t>on et mesures d</w:t>
      </w:r>
      <w:r w:rsidR="006D06C1" w:rsidRPr="002D5F59">
        <w:rPr>
          <w:rFonts w:ascii="Times New Roman" w:hAnsi="Times New Roman" w:cs="Times New Roman"/>
          <w:b/>
          <w:sz w:val="20"/>
          <w:lang w:val="fr-CA"/>
        </w:rPr>
        <w:t>’</w:t>
      </w:r>
      <w:r w:rsidR="00CA74A1" w:rsidRPr="002D5F59">
        <w:rPr>
          <w:rFonts w:ascii="Times New Roman" w:hAnsi="Times New Roman" w:cs="Times New Roman"/>
          <w:b/>
          <w:sz w:val="20"/>
          <w:lang w:val="fr-CA"/>
        </w:rPr>
        <w:t>urgence</w:t>
      </w:r>
    </w:p>
    <w:p w:rsidR="00B371EB" w:rsidRPr="002D5F59" w:rsidRDefault="00F47866" w:rsidP="00B371EB">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Porter des vêtements et de l</w:t>
      </w:r>
      <w:r w:rsidR="006D06C1" w:rsidRPr="002D5F59">
        <w:rPr>
          <w:rFonts w:ascii="Times New Roman" w:hAnsi="Times New Roman" w:cs="Times New Roman"/>
          <w:sz w:val="20"/>
          <w:lang w:val="fr-CA"/>
        </w:rPr>
        <w:t>’</w:t>
      </w:r>
      <w:r w:rsidRPr="002D5F59">
        <w:rPr>
          <w:rFonts w:ascii="Times New Roman" w:hAnsi="Times New Roman" w:cs="Times New Roman"/>
          <w:sz w:val="20"/>
          <w:lang w:val="fr-CA"/>
        </w:rPr>
        <w:t>équipement de protection individuelle</w:t>
      </w:r>
      <w:r w:rsidR="0056281D" w:rsidRPr="002D5F59">
        <w:rPr>
          <w:rFonts w:ascii="Times New Roman" w:hAnsi="Times New Roman" w:cs="Times New Roman"/>
          <w:sz w:val="20"/>
          <w:lang w:val="fr-CA"/>
        </w:rPr>
        <w:t>, v</w:t>
      </w:r>
      <w:r w:rsidR="00882EBC" w:rsidRPr="002D5F59">
        <w:rPr>
          <w:rFonts w:ascii="Times New Roman" w:hAnsi="Times New Roman" w:cs="Times New Roman"/>
          <w:sz w:val="20"/>
          <w:lang w:val="fr-CA"/>
        </w:rPr>
        <w:t xml:space="preserve">oir la </w:t>
      </w:r>
      <w:r w:rsidR="00B356A3" w:rsidRPr="002D5F59">
        <w:rPr>
          <w:rFonts w:ascii="Times New Roman" w:hAnsi="Times New Roman" w:cs="Times New Roman"/>
          <w:sz w:val="20"/>
          <w:lang w:val="fr-CA"/>
        </w:rPr>
        <w:t>Section 8</w:t>
      </w:r>
      <w:r w:rsidR="00B371EB" w:rsidRPr="002D5F59">
        <w:rPr>
          <w:rFonts w:ascii="Times New Roman" w:hAnsi="Times New Roman" w:cs="Times New Roman"/>
          <w:sz w:val="20"/>
          <w:lang w:val="fr-CA"/>
        </w:rPr>
        <w:t>.</w:t>
      </w:r>
    </w:p>
    <w:p w:rsidR="00B371EB" w:rsidRPr="002D5F59" w:rsidRDefault="00B371EB"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M</w:t>
      </w:r>
      <w:r w:rsidR="00CA74A1" w:rsidRPr="002D5F59">
        <w:rPr>
          <w:rFonts w:ascii="Times New Roman" w:hAnsi="Times New Roman" w:cs="Times New Roman"/>
          <w:b/>
          <w:sz w:val="20"/>
          <w:lang w:val="fr-CA"/>
        </w:rPr>
        <w:t>é</w:t>
      </w:r>
      <w:r w:rsidRPr="002D5F59">
        <w:rPr>
          <w:rFonts w:ascii="Times New Roman" w:hAnsi="Times New Roman" w:cs="Times New Roman"/>
          <w:b/>
          <w:sz w:val="20"/>
          <w:lang w:val="fr-CA"/>
        </w:rPr>
        <w:t>thod</w:t>
      </w:r>
      <w:r w:rsidR="00CA74A1" w:rsidRPr="002D5F59">
        <w:rPr>
          <w:rFonts w:ascii="Times New Roman" w:hAnsi="Times New Roman" w:cs="Times New Roman"/>
          <w:b/>
          <w:sz w:val="20"/>
          <w:lang w:val="fr-CA"/>
        </w:rPr>
        <w:t>e</w:t>
      </w:r>
      <w:r w:rsidRPr="002D5F59">
        <w:rPr>
          <w:rFonts w:ascii="Times New Roman" w:hAnsi="Times New Roman" w:cs="Times New Roman"/>
          <w:b/>
          <w:sz w:val="20"/>
          <w:lang w:val="fr-CA"/>
        </w:rPr>
        <w:t xml:space="preserve">s </w:t>
      </w:r>
      <w:r w:rsidR="00CA74A1" w:rsidRPr="002D5F59">
        <w:rPr>
          <w:rFonts w:ascii="Times New Roman" w:hAnsi="Times New Roman" w:cs="Times New Roman"/>
          <w:b/>
          <w:sz w:val="20"/>
          <w:lang w:val="fr-CA"/>
        </w:rPr>
        <w:t xml:space="preserve">et matériaux pour </w:t>
      </w:r>
      <w:r w:rsidR="006F736F" w:rsidRPr="002D5F59">
        <w:rPr>
          <w:rFonts w:ascii="Times New Roman" w:hAnsi="Times New Roman" w:cs="Times New Roman"/>
          <w:b/>
          <w:sz w:val="20"/>
          <w:lang w:val="fr-CA"/>
        </w:rPr>
        <w:t>le confinement</w:t>
      </w:r>
      <w:r w:rsidR="00CA74A1" w:rsidRPr="002D5F59">
        <w:rPr>
          <w:rFonts w:ascii="Times New Roman" w:hAnsi="Times New Roman" w:cs="Times New Roman"/>
          <w:b/>
          <w:sz w:val="20"/>
          <w:lang w:val="fr-CA"/>
        </w:rPr>
        <w:t xml:space="preserve"> et le nettoyage</w:t>
      </w:r>
      <w:r w:rsidR="008F6397" w:rsidRPr="002D5F59">
        <w:rPr>
          <w:rFonts w:ascii="Times New Roman" w:hAnsi="Times New Roman" w:cs="Times New Roman"/>
          <w:b/>
          <w:sz w:val="20"/>
          <w:lang w:val="fr-CA"/>
        </w:rPr>
        <w:t xml:space="preserve"> </w:t>
      </w:r>
    </w:p>
    <w:p w:rsidR="00811FBE" w:rsidRPr="002D5F59" w:rsidRDefault="00B371EB" w:rsidP="00811FBE">
      <w:pPr>
        <w:keepLines/>
        <w:spacing w:after="0"/>
        <w:ind w:left="720"/>
        <w:contextualSpacing/>
        <w:rPr>
          <w:rFonts w:ascii="Times New Roman" w:hAnsi="Times New Roman" w:cs="Times New Roman"/>
          <w:sz w:val="20"/>
          <w:szCs w:val="20"/>
          <w:lang w:val="fr-CA"/>
        </w:rPr>
      </w:pPr>
      <w:r w:rsidRPr="002D5F59">
        <w:rPr>
          <w:rFonts w:ascii="Times New Roman" w:hAnsi="Times New Roman" w:cs="Times New Roman"/>
          <w:sz w:val="20"/>
          <w:lang w:val="fr-CA"/>
        </w:rPr>
        <w:t>Re</w:t>
      </w:r>
      <w:r w:rsidR="00CA74A1" w:rsidRPr="002D5F59">
        <w:rPr>
          <w:rFonts w:ascii="Times New Roman" w:hAnsi="Times New Roman" w:cs="Times New Roman"/>
          <w:sz w:val="20"/>
          <w:lang w:val="fr-CA"/>
        </w:rPr>
        <w:t xml:space="preserve">tirer toutes les </w:t>
      </w:r>
      <w:r w:rsidRPr="002D5F59">
        <w:rPr>
          <w:rFonts w:ascii="Times New Roman" w:hAnsi="Times New Roman" w:cs="Times New Roman"/>
          <w:sz w:val="20"/>
          <w:lang w:val="fr-CA"/>
        </w:rPr>
        <w:t>sources</w:t>
      </w:r>
      <w:r w:rsidR="00CA74A1" w:rsidRPr="002D5F59">
        <w:rPr>
          <w:rFonts w:ascii="Times New Roman" w:hAnsi="Times New Roman" w:cs="Times New Roman"/>
          <w:sz w:val="20"/>
          <w:lang w:val="fr-CA"/>
        </w:rPr>
        <w:t xml:space="preserve"> d</w:t>
      </w:r>
      <w:r w:rsidR="006D06C1" w:rsidRPr="002D5F59">
        <w:rPr>
          <w:rFonts w:ascii="Times New Roman" w:hAnsi="Times New Roman" w:cs="Times New Roman"/>
          <w:sz w:val="20"/>
          <w:lang w:val="fr-CA"/>
        </w:rPr>
        <w:t>’</w:t>
      </w:r>
      <w:r w:rsidR="00CA74A1" w:rsidRPr="002D5F59">
        <w:rPr>
          <w:rFonts w:ascii="Times New Roman" w:hAnsi="Times New Roman" w:cs="Times New Roman"/>
          <w:sz w:val="20"/>
          <w:lang w:val="fr-CA"/>
        </w:rPr>
        <w:t>inflammation</w:t>
      </w:r>
      <w:r w:rsidR="003C06E9" w:rsidRPr="002D5F59">
        <w:rPr>
          <w:rFonts w:ascii="Times New Roman" w:hAnsi="Times New Roman" w:cs="Times New Roman"/>
          <w:sz w:val="20"/>
          <w:lang w:val="fr-CA"/>
        </w:rPr>
        <w:t xml:space="preserve"> si cela peut se faire sans risque</w:t>
      </w:r>
      <w:r w:rsidRPr="002D5F59">
        <w:rPr>
          <w:rFonts w:ascii="Times New Roman" w:hAnsi="Times New Roman" w:cs="Times New Roman"/>
          <w:sz w:val="20"/>
          <w:lang w:val="fr-CA"/>
        </w:rPr>
        <w:t xml:space="preserve">. </w:t>
      </w:r>
      <w:r w:rsidR="003C06E9" w:rsidRPr="002D5F59">
        <w:rPr>
          <w:rFonts w:ascii="Times New Roman" w:hAnsi="Times New Roman" w:cs="Times New Roman"/>
          <w:sz w:val="20"/>
          <w:lang w:val="fr-CA"/>
        </w:rPr>
        <w:t xml:space="preserve">Tout l’équipement utilisé pour manipuler le produit doit être mis à la terre. </w:t>
      </w:r>
      <w:r w:rsidR="00CA74A1" w:rsidRPr="002D5F59">
        <w:rPr>
          <w:rFonts w:ascii="Times New Roman" w:hAnsi="Times New Roman" w:cs="Times New Roman"/>
          <w:sz w:val="20"/>
          <w:lang w:val="fr-CA"/>
        </w:rPr>
        <w:t xml:space="preserve">Ne pas </w:t>
      </w:r>
      <w:r w:rsidRPr="002D5F59">
        <w:rPr>
          <w:rFonts w:ascii="Times New Roman" w:hAnsi="Times New Roman" w:cs="Times New Roman"/>
          <w:sz w:val="20"/>
          <w:lang w:val="fr-CA"/>
        </w:rPr>
        <w:t>touch</w:t>
      </w:r>
      <w:r w:rsidR="00CA74A1" w:rsidRPr="002D5F59">
        <w:rPr>
          <w:rFonts w:ascii="Times New Roman" w:hAnsi="Times New Roman" w:cs="Times New Roman"/>
          <w:sz w:val="20"/>
          <w:lang w:val="fr-CA"/>
        </w:rPr>
        <w:t>er le produit déversé accidentellement ni marcher dessus</w:t>
      </w:r>
      <w:r w:rsidRPr="002D5F59">
        <w:rPr>
          <w:rFonts w:ascii="Times New Roman" w:hAnsi="Times New Roman" w:cs="Times New Roman"/>
          <w:sz w:val="20"/>
          <w:lang w:val="fr-CA"/>
        </w:rPr>
        <w:t xml:space="preserve">. </w:t>
      </w:r>
      <w:r w:rsidR="00CA74A1" w:rsidRPr="002D5F59">
        <w:rPr>
          <w:rFonts w:ascii="Times New Roman" w:hAnsi="Times New Roman" w:cs="Times New Roman"/>
          <w:sz w:val="20"/>
          <w:lang w:val="fr-CA"/>
        </w:rPr>
        <w:t>Colmater la fuite, si cela peut se faire sans risque</w:t>
      </w:r>
      <w:r w:rsidRPr="002D5F59">
        <w:rPr>
          <w:rFonts w:ascii="Times New Roman" w:hAnsi="Times New Roman" w:cs="Times New Roman"/>
          <w:sz w:val="20"/>
          <w:lang w:val="fr-CA"/>
        </w:rPr>
        <w:t>.</w:t>
      </w:r>
      <w:r w:rsidR="003C06E9" w:rsidRPr="002D5F59">
        <w:rPr>
          <w:rFonts w:ascii="Times New Roman" w:hAnsi="Times New Roman" w:cs="Times New Roman"/>
          <w:sz w:val="20"/>
          <w:lang w:val="fr-CA"/>
        </w:rPr>
        <w:t xml:space="preserve"> Empêcher l’entrée dans les voies navigables, les égouts, les sous-sols ou les </w:t>
      </w:r>
      <w:r w:rsidR="00474F90">
        <w:rPr>
          <w:rFonts w:ascii="Times New Roman" w:hAnsi="Times New Roman" w:cs="Times New Roman"/>
          <w:sz w:val="20"/>
          <w:lang w:val="fr-CA"/>
        </w:rPr>
        <w:t>espaces clos</w:t>
      </w:r>
      <w:r w:rsidR="003C06E9" w:rsidRPr="002D5F59">
        <w:rPr>
          <w:rFonts w:ascii="Times New Roman" w:hAnsi="Times New Roman" w:cs="Times New Roman"/>
          <w:sz w:val="20"/>
          <w:lang w:val="fr-CA"/>
        </w:rPr>
        <w:t>. De la mousse supprimant l’émission de vapeurs peut être utilisée pour réduire les vapeurs.</w:t>
      </w:r>
      <w:r w:rsidR="00811FBE" w:rsidRPr="002D5F59">
        <w:rPr>
          <w:rFonts w:ascii="Times New Roman" w:hAnsi="Times New Roman" w:cs="Times New Roman"/>
          <w:sz w:val="20"/>
          <w:lang w:val="fr-CA"/>
        </w:rPr>
        <w:t xml:space="preserve"> </w:t>
      </w:r>
      <w:r w:rsidR="00E4583C" w:rsidRPr="002D5F59">
        <w:rPr>
          <w:rFonts w:ascii="Times New Roman" w:hAnsi="Times New Roman" w:cs="Times New Roman"/>
          <w:sz w:val="20"/>
          <w:lang w:val="fr-CA"/>
        </w:rPr>
        <w:t>Empêcher le personnel non indispensable de pénétrer dans la zone</w:t>
      </w:r>
      <w:r w:rsidR="00E4583C">
        <w:rPr>
          <w:rFonts w:ascii="Times New Roman" w:hAnsi="Times New Roman" w:cs="Times New Roman"/>
          <w:sz w:val="20"/>
          <w:lang w:val="fr-CA"/>
        </w:rPr>
        <w:t>, isoler la zone dangereuse</w:t>
      </w:r>
      <w:r w:rsidR="00E4583C" w:rsidRPr="002D5F59">
        <w:rPr>
          <w:rFonts w:ascii="Times New Roman" w:hAnsi="Times New Roman" w:cs="Times New Roman"/>
          <w:sz w:val="20"/>
          <w:lang w:val="fr-CA"/>
        </w:rPr>
        <w:t xml:space="preserve"> et refuser l’accès. </w:t>
      </w:r>
      <w:r w:rsidR="00811FBE" w:rsidRPr="002D5F59">
        <w:rPr>
          <w:rFonts w:ascii="Times New Roman" w:hAnsi="Times New Roman" w:cs="Times New Roman"/>
          <w:sz w:val="20"/>
          <w:lang w:val="fr-CA"/>
        </w:rPr>
        <w:t>Ventiler la zone.</w:t>
      </w:r>
      <w:r w:rsidR="00811FBE" w:rsidRPr="002D5F59">
        <w:rPr>
          <w:rFonts w:ascii="Times New Roman" w:hAnsi="Times New Roman" w:cs="Times New Roman"/>
          <w:sz w:val="20"/>
          <w:szCs w:val="20"/>
          <w:lang w:val="fr-CA"/>
        </w:rPr>
        <w:t xml:space="preserve"> Contenir le déversement de façon à empêcher la contamination des eaux de surface et des égouts</w:t>
      </w:r>
      <w:r w:rsidR="00811FBE" w:rsidRPr="002D5F59">
        <w:rPr>
          <w:rFonts w:ascii="Times New Roman" w:hAnsi="Times New Roman" w:cs="Times New Roman"/>
          <w:sz w:val="20"/>
          <w:lang w:val="fr-CA"/>
        </w:rPr>
        <w:t xml:space="preserve">. </w:t>
      </w:r>
      <w:r w:rsidR="00811FBE" w:rsidRPr="002D5F59">
        <w:rPr>
          <w:rFonts w:ascii="Times New Roman" w:hAnsi="Times New Roman" w:cs="Times New Roman"/>
          <w:sz w:val="20"/>
          <w:szCs w:val="20"/>
          <w:lang w:val="fr-CA"/>
        </w:rPr>
        <w:t>Contenir le déversement sous forme liquide en vue d’une récupération éventuelle ou absorber avec une matière sorbante compatible et pelleter à l’aide d’un outil antiétincelles propre dans un contenant pouvant être scellé pour l’éliminer</w:t>
      </w:r>
      <w:r w:rsidR="00811FBE" w:rsidRPr="002D5F59">
        <w:rPr>
          <w:rFonts w:ascii="Times New Roman" w:hAnsi="Times New Roman" w:cs="Times New Roman"/>
          <w:sz w:val="20"/>
          <w:lang w:val="fr-CA"/>
        </w:rPr>
        <w:t xml:space="preserve">. </w:t>
      </w:r>
      <w:r w:rsidR="00811FBE" w:rsidRPr="002D5F59">
        <w:rPr>
          <w:rFonts w:ascii="Times New Roman" w:hAnsi="Times New Roman" w:cs="Times New Roman"/>
          <w:sz w:val="20"/>
          <w:szCs w:val="20"/>
          <w:lang w:val="fr-CA"/>
        </w:rPr>
        <w:t xml:space="preserve">De plus, en cas de gros déversement : L’eau pulvérisée peut réduire </w:t>
      </w:r>
      <w:r w:rsidR="00474F90">
        <w:rPr>
          <w:rFonts w:ascii="Times New Roman" w:hAnsi="Times New Roman" w:cs="Times New Roman"/>
          <w:sz w:val="20"/>
          <w:szCs w:val="20"/>
          <w:lang w:val="fr-CA"/>
        </w:rPr>
        <w:t>les</w:t>
      </w:r>
      <w:r w:rsidR="00811FBE" w:rsidRPr="002D5F59">
        <w:rPr>
          <w:rFonts w:ascii="Times New Roman" w:hAnsi="Times New Roman" w:cs="Times New Roman"/>
          <w:sz w:val="20"/>
          <w:szCs w:val="20"/>
          <w:lang w:val="fr-CA"/>
        </w:rPr>
        <w:t xml:space="preserve"> vapeur</w:t>
      </w:r>
      <w:r w:rsidR="00474F90">
        <w:rPr>
          <w:rFonts w:ascii="Times New Roman" w:hAnsi="Times New Roman" w:cs="Times New Roman"/>
          <w:sz w:val="20"/>
          <w:szCs w:val="20"/>
          <w:lang w:val="fr-CA"/>
        </w:rPr>
        <w:t>s</w:t>
      </w:r>
      <w:r w:rsidR="00811FBE" w:rsidRPr="002D5F59">
        <w:rPr>
          <w:rFonts w:ascii="Times New Roman" w:hAnsi="Times New Roman" w:cs="Times New Roman"/>
          <w:sz w:val="20"/>
          <w:szCs w:val="20"/>
          <w:lang w:val="fr-CA"/>
        </w:rPr>
        <w:t>, mais elle ne peut pas empêcher l’inflammation dans les espaces clos</w:t>
      </w:r>
      <w:r w:rsidR="00811FBE" w:rsidRPr="002D5F59">
        <w:rPr>
          <w:rFonts w:ascii="Times New Roman" w:hAnsi="Times New Roman" w:cs="Times New Roman"/>
          <w:sz w:val="20"/>
          <w:lang w:val="fr-CA"/>
        </w:rPr>
        <w:t xml:space="preserve">.  </w:t>
      </w:r>
      <w:r w:rsidR="00811FBE" w:rsidRPr="002D5F59">
        <w:rPr>
          <w:rFonts w:ascii="Times New Roman" w:hAnsi="Times New Roman" w:cs="Times New Roman"/>
          <w:sz w:val="20"/>
          <w:szCs w:val="20"/>
          <w:lang w:val="fr-CA"/>
        </w:rPr>
        <w:t>Endiguer à bonne distance du déversement liquide pour le recueillir et l’éliminer plus tard</w:t>
      </w:r>
      <w:r w:rsidR="00811FBE" w:rsidRPr="002D5F59">
        <w:rPr>
          <w:rFonts w:ascii="Times New Roman" w:hAnsi="Times New Roman" w:cs="Times New Roman"/>
          <w:sz w:val="20"/>
          <w:lang w:val="fr-CA"/>
        </w:rPr>
        <w:t xml:space="preserve">. </w:t>
      </w:r>
      <w:r w:rsidR="00811FBE" w:rsidRPr="002D5F59">
        <w:rPr>
          <w:rFonts w:ascii="Times New Roman" w:hAnsi="Times New Roman" w:cs="Times New Roman"/>
          <w:sz w:val="20"/>
          <w:szCs w:val="20"/>
          <w:lang w:val="fr-CA"/>
        </w:rPr>
        <w:t>Il pourrait y avoir des exigences réglementaires précises en matière de déclaration, associées aux déversements, aux fuites ou aux rejets de ce produit. Voir également la SECTION 15 : INFORMATIONS SUR LA RÉGLEMENTATION.</w:t>
      </w:r>
    </w:p>
    <w:p w:rsidR="00811FBE" w:rsidRPr="002D5F59" w:rsidRDefault="00811FBE" w:rsidP="00811FBE">
      <w:pPr>
        <w:keepLines/>
        <w:spacing w:after="0"/>
        <w:contextualSpacing/>
        <w:rPr>
          <w:rFonts w:ascii="Times New Roman" w:hAnsi="Times New Roman" w:cs="Times New Roman"/>
          <w:b/>
          <w:sz w:val="20"/>
          <w:szCs w:val="20"/>
          <w:lang w:val="fr-CA"/>
        </w:rPr>
      </w:pPr>
      <w:r w:rsidRPr="002D5F59">
        <w:rPr>
          <w:rFonts w:ascii="Times New Roman" w:hAnsi="Times New Roman" w:cs="Times New Roman"/>
          <w:b/>
          <w:sz w:val="20"/>
          <w:szCs w:val="20"/>
          <w:lang w:val="fr-CA"/>
        </w:rPr>
        <w:t>Précautions environnementales</w:t>
      </w:r>
    </w:p>
    <w:p w:rsidR="00811FBE" w:rsidRPr="002D5F59" w:rsidRDefault="00811FBE" w:rsidP="00811FBE">
      <w:pPr>
        <w:keepLines/>
        <w:spacing w:after="0"/>
        <w:ind w:left="720"/>
        <w:contextualSpacing/>
        <w:rPr>
          <w:rFonts w:ascii="Times New Roman" w:hAnsi="Times New Roman" w:cs="Times New Roman"/>
          <w:sz w:val="20"/>
          <w:szCs w:val="20"/>
          <w:lang w:val="fr-CA"/>
        </w:rPr>
      </w:pPr>
      <w:r w:rsidRPr="002D5F59">
        <w:rPr>
          <w:rFonts w:ascii="Times New Roman" w:hAnsi="Times New Roman" w:cs="Times New Roman"/>
          <w:sz w:val="20"/>
          <w:szCs w:val="20"/>
          <w:lang w:val="fr-CA"/>
        </w:rPr>
        <w:t>Éviter le rejet dans l’environnement.</w:t>
      </w:r>
    </w:p>
    <w:p w:rsidR="00811FBE" w:rsidRPr="002D5F59" w:rsidRDefault="00811FBE" w:rsidP="00811FBE">
      <w:pPr>
        <w:keepLines/>
        <w:spacing w:after="0"/>
        <w:ind w:left="720"/>
        <w:contextualSpacing/>
        <w:rPr>
          <w:rFonts w:ascii="Times New Roman" w:hAnsi="Times New Roman" w:cs="Times New Roman"/>
          <w:sz w:val="20"/>
          <w:szCs w:val="20"/>
          <w:lang w:val="fr-CA"/>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00"/>
      </w:tblGrid>
      <w:tr w:rsidR="00B371EB" w:rsidRPr="002D5F59" w:rsidTr="00B371EB">
        <w:trPr>
          <w:cantSplit/>
          <w:jc w:val="center"/>
        </w:trPr>
        <w:tc>
          <w:tcPr>
            <w:tcW w:w="10800" w:type="dxa"/>
            <w:shd w:val="clear" w:color="auto" w:fill="auto"/>
          </w:tcPr>
          <w:p w:rsidR="00B371EB" w:rsidRPr="002D5F59" w:rsidRDefault="002E4127" w:rsidP="00F66A95">
            <w:pPr>
              <w:keepNext/>
              <w:keepLines/>
              <w:spacing w:after="0"/>
              <w:contextualSpacing/>
              <w:jc w:val="center"/>
              <w:rPr>
                <w:rFonts w:ascii="Times New Roman" w:hAnsi="Times New Roman" w:cs="Times New Roman"/>
                <w:b/>
                <w:sz w:val="24"/>
                <w:lang w:val="fr-CA"/>
              </w:rPr>
            </w:pPr>
            <w:r w:rsidRPr="002D5F59">
              <w:rPr>
                <w:rFonts w:ascii="Times New Roman" w:eastAsia="Times New Roman" w:hAnsi="Times New Roman" w:cs="Times New Roman"/>
                <w:b/>
                <w:bCs/>
                <w:color w:val="000000"/>
                <w:sz w:val="24"/>
                <w:szCs w:val="24"/>
                <w:lang w:val="fr-CA"/>
              </w:rPr>
              <w:t>Section 7 – MANUTENTION ET STOCKAGE</w:t>
            </w:r>
          </w:p>
        </w:tc>
      </w:tr>
    </w:tbl>
    <w:p w:rsidR="00370811" w:rsidRPr="002D5F59" w:rsidRDefault="00370811" w:rsidP="00B371EB">
      <w:pPr>
        <w:keepNext/>
        <w:keepLines/>
        <w:spacing w:after="0"/>
        <w:contextualSpacing/>
        <w:rPr>
          <w:rFonts w:ascii="Times New Roman" w:hAnsi="Times New Roman" w:cs="Times New Roman"/>
          <w:b/>
          <w:sz w:val="20"/>
          <w:lang w:val="fr-CA"/>
        </w:rPr>
      </w:pPr>
    </w:p>
    <w:p w:rsidR="00B371EB" w:rsidRPr="002D5F59" w:rsidRDefault="00B371EB"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Pr</w:t>
      </w:r>
      <w:r w:rsidR="004E33B3" w:rsidRPr="002D5F59">
        <w:rPr>
          <w:rFonts w:ascii="Times New Roman" w:hAnsi="Times New Roman" w:cs="Times New Roman"/>
          <w:b/>
          <w:sz w:val="20"/>
          <w:lang w:val="fr-CA"/>
        </w:rPr>
        <w:t>é</w:t>
      </w:r>
      <w:r w:rsidRPr="002D5F59">
        <w:rPr>
          <w:rFonts w:ascii="Times New Roman" w:hAnsi="Times New Roman" w:cs="Times New Roman"/>
          <w:b/>
          <w:sz w:val="20"/>
          <w:lang w:val="fr-CA"/>
        </w:rPr>
        <w:t xml:space="preserve">cautions </w:t>
      </w:r>
      <w:r w:rsidR="004E33B3" w:rsidRPr="002D5F59">
        <w:rPr>
          <w:rFonts w:ascii="Times New Roman" w:hAnsi="Times New Roman" w:cs="Times New Roman"/>
          <w:b/>
          <w:sz w:val="20"/>
          <w:lang w:val="fr-CA"/>
        </w:rPr>
        <w:t>relatives à la sécurité de manutention</w:t>
      </w:r>
    </w:p>
    <w:p w:rsidR="009A0B05" w:rsidRPr="002D5F59" w:rsidRDefault="002B6D30" w:rsidP="009A0B05">
      <w:pPr>
        <w:keepLines/>
        <w:spacing w:after="0"/>
        <w:ind w:left="720"/>
        <w:contextualSpacing/>
        <w:rPr>
          <w:rFonts w:ascii="Times New Roman" w:hAnsi="Times New Roman" w:cs="Times New Roman"/>
          <w:sz w:val="20"/>
          <w:szCs w:val="20"/>
          <w:lang w:val="fr-CA"/>
        </w:rPr>
      </w:pPr>
      <w:r w:rsidRPr="002D5F59">
        <w:rPr>
          <w:rFonts w:ascii="Times New Roman" w:hAnsi="Times New Roman" w:cs="Times New Roman"/>
          <w:sz w:val="20"/>
          <w:lang w:val="fr-CA"/>
        </w:rPr>
        <w:t xml:space="preserve">Tenir à l'écart </w:t>
      </w:r>
      <w:r w:rsidR="009A0B05" w:rsidRPr="002D5F59">
        <w:rPr>
          <w:rFonts w:ascii="Times New Roman" w:hAnsi="Times New Roman" w:cs="Times New Roman"/>
          <w:sz w:val="20"/>
          <w:lang w:val="fr-CA"/>
        </w:rPr>
        <w:t xml:space="preserve">de la chaleur, </w:t>
      </w:r>
      <w:r w:rsidRPr="002D5F59">
        <w:rPr>
          <w:rFonts w:ascii="Times New Roman" w:hAnsi="Times New Roman" w:cs="Times New Roman"/>
          <w:sz w:val="20"/>
          <w:lang w:val="fr-CA"/>
        </w:rPr>
        <w:t>des étincelles</w:t>
      </w:r>
      <w:r w:rsidR="009A0B05" w:rsidRPr="002D5F59">
        <w:rPr>
          <w:rFonts w:ascii="Times New Roman" w:hAnsi="Times New Roman" w:cs="Times New Roman"/>
          <w:sz w:val="20"/>
          <w:lang w:val="fr-CA"/>
        </w:rPr>
        <w:t xml:space="preserve">, </w:t>
      </w:r>
      <w:r w:rsidRPr="002D5F59">
        <w:rPr>
          <w:rFonts w:ascii="Times New Roman" w:hAnsi="Times New Roman" w:cs="Times New Roman"/>
          <w:sz w:val="20"/>
          <w:lang w:val="fr-CA"/>
        </w:rPr>
        <w:t>des flammes</w:t>
      </w:r>
      <w:r w:rsidR="009A0B05" w:rsidRPr="002D5F59">
        <w:rPr>
          <w:rFonts w:ascii="Times New Roman" w:hAnsi="Times New Roman" w:cs="Times New Roman"/>
          <w:sz w:val="20"/>
          <w:lang w:val="fr-CA"/>
        </w:rPr>
        <w:t xml:space="preserve"> nues, des surfaces chaudes</w:t>
      </w:r>
      <w:r w:rsidR="00474F90">
        <w:rPr>
          <w:rFonts w:ascii="Times New Roman" w:hAnsi="Times New Roman" w:cs="Times New Roman"/>
          <w:sz w:val="20"/>
          <w:lang w:val="fr-CA"/>
        </w:rPr>
        <w:t xml:space="preserve">. </w:t>
      </w:r>
      <w:r w:rsidR="009A0B05" w:rsidRPr="002D5F59">
        <w:rPr>
          <w:rFonts w:ascii="Times New Roman" w:hAnsi="Times New Roman" w:cs="Times New Roman"/>
          <w:sz w:val="20"/>
          <w:lang w:val="fr-CA"/>
        </w:rPr>
        <w:t xml:space="preserve"> Ne pas fumer. </w:t>
      </w:r>
      <w:r w:rsidR="009A0B05" w:rsidRPr="002D5F59">
        <w:rPr>
          <w:rFonts w:ascii="Times New Roman" w:hAnsi="Times New Roman" w:cs="Times New Roman"/>
          <w:sz w:val="20"/>
          <w:szCs w:val="20"/>
          <w:lang w:val="fr-CA"/>
        </w:rPr>
        <w:t>Mise à la terre/liaison équipotentielle du récipient et du matériel de réception. Utiliser du matériel électrique/de ventilation/d’éclairage antidéflagrant. Prendre des mesures de précaution contre les décharges électrostatiques. Ne pas utiliser d’outils produisant des étincelles. Utiliser seulement en plein air ou dans un endroit bien ventilé. Porter des gants/vêtements de protection et un équipement de protection des yeux/du visage. Ne pas respirer la poussière, la fumée, les gaz, le brouillard, les vapeurs, les aérosols. Se laver soigneusement après manipulation. Ne pas manger, boire ou fumer en utilisant ce produit. Se procurer les instructions spéciales avant utilisation. Ne pas manipuler avant d’avoir lu et compris toutes les précautions de sécurité. Tenir le contenant fermé de manière étanche.</w:t>
      </w:r>
    </w:p>
    <w:p w:rsidR="00B371EB" w:rsidRPr="002D5F59" w:rsidRDefault="00B371EB"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 xml:space="preserve">Conditions </w:t>
      </w:r>
      <w:r w:rsidR="004E33B3" w:rsidRPr="002D5F59">
        <w:rPr>
          <w:rFonts w:ascii="Times New Roman" w:hAnsi="Times New Roman" w:cs="Times New Roman"/>
          <w:b/>
          <w:sz w:val="20"/>
          <w:lang w:val="fr-CA"/>
        </w:rPr>
        <w:t>de sécurité de stockage</w:t>
      </w:r>
      <w:r w:rsidRPr="002D5F59">
        <w:rPr>
          <w:rFonts w:ascii="Times New Roman" w:hAnsi="Times New Roman" w:cs="Times New Roman"/>
          <w:b/>
          <w:sz w:val="20"/>
          <w:lang w:val="fr-CA"/>
        </w:rPr>
        <w:t xml:space="preserve">, </w:t>
      </w:r>
      <w:r w:rsidR="004E33B3" w:rsidRPr="002D5F59">
        <w:rPr>
          <w:rFonts w:ascii="Times New Roman" w:hAnsi="Times New Roman" w:cs="Times New Roman"/>
          <w:b/>
          <w:sz w:val="20"/>
          <w:lang w:val="fr-CA"/>
        </w:rPr>
        <w:t>y compris les i</w:t>
      </w:r>
      <w:r w:rsidRPr="002D5F59">
        <w:rPr>
          <w:rFonts w:ascii="Times New Roman" w:hAnsi="Times New Roman" w:cs="Times New Roman"/>
          <w:b/>
          <w:sz w:val="20"/>
          <w:lang w:val="fr-CA"/>
        </w:rPr>
        <w:t>ncompatibilit</w:t>
      </w:r>
      <w:r w:rsidR="004E33B3" w:rsidRPr="002D5F59">
        <w:rPr>
          <w:rFonts w:ascii="Times New Roman" w:hAnsi="Times New Roman" w:cs="Times New Roman"/>
          <w:b/>
          <w:sz w:val="20"/>
          <w:lang w:val="fr-CA"/>
        </w:rPr>
        <w:t>é</w:t>
      </w:r>
      <w:r w:rsidRPr="002D5F59">
        <w:rPr>
          <w:rFonts w:ascii="Times New Roman" w:hAnsi="Times New Roman" w:cs="Times New Roman"/>
          <w:b/>
          <w:sz w:val="20"/>
          <w:lang w:val="fr-CA"/>
        </w:rPr>
        <w:t>s</w:t>
      </w:r>
    </w:p>
    <w:p w:rsidR="00B371EB" w:rsidRPr="00F161CF" w:rsidRDefault="002E18B0" w:rsidP="00B371EB">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 xml:space="preserve">Maintenir le récipient </w:t>
      </w:r>
      <w:r w:rsidRPr="00F161CF">
        <w:rPr>
          <w:rFonts w:ascii="Times New Roman" w:hAnsi="Times New Roman" w:cs="Times New Roman"/>
          <w:sz w:val="20"/>
          <w:lang w:val="fr-CA"/>
        </w:rPr>
        <w:t xml:space="preserve">fermé de manière étanche. </w:t>
      </w:r>
      <w:r w:rsidR="000D2056" w:rsidRPr="002D5F59">
        <w:rPr>
          <w:rFonts w:ascii="Times New Roman" w:hAnsi="Times New Roman" w:cs="Times New Roman"/>
          <w:sz w:val="20"/>
          <w:lang w:val="fr-CA"/>
        </w:rPr>
        <w:t xml:space="preserve">Stocker dans un endroit bien ventilé. </w:t>
      </w:r>
      <w:r w:rsidR="00C87EA9" w:rsidRPr="00F161CF">
        <w:rPr>
          <w:rFonts w:ascii="Times New Roman" w:hAnsi="Times New Roman" w:cs="Times New Roman"/>
          <w:sz w:val="20"/>
          <w:lang w:val="fr-CA"/>
        </w:rPr>
        <w:t>Tenir au frais.</w:t>
      </w:r>
      <w:r w:rsidR="000D2056" w:rsidRPr="00F161CF">
        <w:rPr>
          <w:rFonts w:ascii="Times New Roman" w:hAnsi="Times New Roman" w:cs="Times New Roman"/>
          <w:sz w:val="20"/>
          <w:lang w:val="fr-CA"/>
        </w:rPr>
        <w:t xml:space="preserve"> </w:t>
      </w:r>
      <w:r w:rsidR="002B6D30" w:rsidRPr="00F161CF">
        <w:rPr>
          <w:rFonts w:ascii="Times New Roman" w:hAnsi="Times New Roman" w:cs="Times New Roman"/>
          <w:sz w:val="20"/>
          <w:lang w:val="fr-CA"/>
        </w:rPr>
        <w:t xml:space="preserve">Garder </w:t>
      </w:r>
      <w:r w:rsidR="00E61193" w:rsidRPr="00F161CF">
        <w:rPr>
          <w:rFonts w:ascii="Times New Roman" w:hAnsi="Times New Roman" w:cs="Times New Roman"/>
          <w:sz w:val="20"/>
          <w:lang w:val="fr-CA"/>
        </w:rPr>
        <w:t>sous clé.</w:t>
      </w:r>
    </w:p>
    <w:p w:rsidR="00B371EB" w:rsidRPr="00F161CF" w:rsidRDefault="00D41693" w:rsidP="00B371EB">
      <w:pPr>
        <w:keepNext/>
        <w:keepLines/>
        <w:spacing w:after="0"/>
        <w:contextualSpacing/>
        <w:rPr>
          <w:rFonts w:ascii="Times New Roman" w:hAnsi="Times New Roman" w:cs="Times New Roman"/>
          <w:sz w:val="20"/>
          <w:lang w:val="fr-CA"/>
        </w:rPr>
      </w:pPr>
      <w:r w:rsidRPr="00F161CF">
        <w:rPr>
          <w:rFonts w:ascii="Times New Roman" w:hAnsi="Times New Roman" w:cs="Times New Roman"/>
          <w:b/>
          <w:sz w:val="20"/>
          <w:lang w:val="fr-CA"/>
        </w:rPr>
        <w:t>Matières i</w:t>
      </w:r>
      <w:r w:rsidR="00023495" w:rsidRPr="00F161CF">
        <w:rPr>
          <w:rFonts w:ascii="Times New Roman" w:hAnsi="Times New Roman" w:cs="Times New Roman"/>
          <w:b/>
          <w:sz w:val="20"/>
          <w:lang w:val="fr-CA"/>
        </w:rPr>
        <w:t>ncompatib</w:t>
      </w:r>
      <w:r w:rsidRPr="00F161CF">
        <w:rPr>
          <w:rFonts w:ascii="Times New Roman" w:hAnsi="Times New Roman" w:cs="Times New Roman"/>
          <w:b/>
          <w:sz w:val="20"/>
          <w:lang w:val="fr-CA"/>
        </w:rPr>
        <w:t>les</w:t>
      </w:r>
    </w:p>
    <w:p w:rsidR="00B371EB" w:rsidRPr="002D5F59" w:rsidRDefault="00D41693" w:rsidP="00B371EB">
      <w:pPr>
        <w:keepLines/>
        <w:spacing w:after="0"/>
        <w:ind w:left="720"/>
        <w:contextualSpacing/>
        <w:rPr>
          <w:rFonts w:ascii="Times New Roman" w:hAnsi="Times New Roman" w:cs="Times New Roman"/>
          <w:sz w:val="20"/>
          <w:szCs w:val="20"/>
          <w:lang w:val="fr-CA"/>
        </w:rPr>
      </w:pPr>
      <w:r w:rsidRPr="00F161CF">
        <w:rPr>
          <w:rFonts w:ascii="Times New Roman" w:hAnsi="Times New Roman" w:cs="Times New Roman"/>
          <w:sz w:val="20"/>
          <w:szCs w:val="20"/>
          <w:lang w:val="fr-CA"/>
        </w:rPr>
        <w:t>A</w:t>
      </w:r>
      <w:r w:rsidR="002B6D30" w:rsidRPr="00F161CF">
        <w:rPr>
          <w:rFonts w:ascii="Times New Roman" w:hAnsi="Times New Roman" w:cs="Times New Roman"/>
          <w:sz w:val="20"/>
          <w:szCs w:val="20"/>
          <w:lang w:val="fr-CA"/>
        </w:rPr>
        <w:t xml:space="preserve">cides, </w:t>
      </w:r>
      <w:r w:rsidRPr="00F161CF">
        <w:rPr>
          <w:rFonts w:ascii="Times New Roman" w:hAnsi="Times New Roman" w:cs="Times New Roman"/>
          <w:sz w:val="20"/>
          <w:szCs w:val="20"/>
          <w:lang w:val="fr-CA"/>
        </w:rPr>
        <w:t>a</w:t>
      </w:r>
      <w:r w:rsidR="002B6D30" w:rsidRPr="00F161CF">
        <w:rPr>
          <w:rFonts w:ascii="Times New Roman" w:hAnsi="Times New Roman" w:cs="Times New Roman"/>
          <w:sz w:val="20"/>
          <w:szCs w:val="20"/>
          <w:lang w:val="fr-CA"/>
        </w:rPr>
        <w:t xml:space="preserve">lcalis, </w:t>
      </w:r>
      <w:r w:rsidR="00E61193" w:rsidRPr="00F161CF">
        <w:rPr>
          <w:rFonts w:ascii="Times New Roman" w:hAnsi="Times New Roman" w:cs="Times New Roman"/>
          <w:sz w:val="20"/>
          <w:szCs w:val="20"/>
          <w:lang w:val="fr-CA"/>
        </w:rPr>
        <w:t>matière</w:t>
      </w:r>
      <w:r w:rsidR="002B6D30" w:rsidRPr="00F161CF">
        <w:rPr>
          <w:rFonts w:ascii="Times New Roman" w:hAnsi="Times New Roman" w:cs="Times New Roman"/>
          <w:sz w:val="20"/>
          <w:szCs w:val="20"/>
          <w:lang w:val="fr-CA"/>
        </w:rPr>
        <w:t>s oxydant</w:t>
      </w:r>
      <w:r w:rsidR="00E61193" w:rsidRPr="00F161CF">
        <w:rPr>
          <w:rFonts w:ascii="Times New Roman" w:hAnsi="Times New Roman" w:cs="Times New Roman"/>
          <w:sz w:val="20"/>
          <w:szCs w:val="20"/>
          <w:lang w:val="fr-CA"/>
        </w:rPr>
        <w:t>e</w:t>
      </w:r>
      <w:r w:rsidR="002B6D30" w:rsidRPr="00F161CF">
        <w:rPr>
          <w:rFonts w:ascii="Times New Roman" w:hAnsi="Times New Roman" w:cs="Times New Roman"/>
          <w:sz w:val="20"/>
          <w:szCs w:val="20"/>
          <w:lang w:val="fr-CA"/>
        </w:rPr>
        <w:t>s,  halogènes</w:t>
      </w:r>
      <w:r w:rsidR="00E61193" w:rsidRPr="00F161CF">
        <w:rPr>
          <w:rFonts w:ascii="Times New Roman" w:hAnsi="Times New Roman" w:cs="Times New Roman"/>
          <w:sz w:val="20"/>
          <w:szCs w:val="20"/>
          <w:lang w:val="fr-CA"/>
        </w:rPr>
        <w:t xml:space="preserve">, </w:t>
      </w:r>
      <w:r w:rsidR="002B6D30" w:rsidRPr="00F161CF">
        <w:rPr>
          <w:rFonts w:ascii="Times New Roman" w:hAnsi="Times New Roman" w:cs="Times New Roman"/>
          <w:sz w:val="20"/>
          <w:szCs w:val="20"/>
          <w:lang w:val="fr-CA"/>
        </w:rPr>
        <w:t>métaux réactifs</w:t>
      </w:r>
      <w:r w:rsidR="00947770" w:rsidRPr="00F161CF">
        <w:rPr>
          <w:rFonts w:ascii="Times New Roman" w:hAnsi="Times New Roman" w:cs="Times New Roman"/>
          <w:sz w:val="20"/>
          <w:szCs w:val="20"/>
          <w:lang w:val="fr-CA"/>
        </w:rPr>
        <w:t>.</w:t>
      </w:r>
    </w:p>
    <w:p w:rsidR="00D41693" w:rsidRDefault="00D41693" w:rsidP="00B371EB">
      <w:pPr>
        <w:keepLines/>
        <w:spacing w:after="0"/>
        <w:ind w:left="720"/>
        <w:contextualSpacing/>
        <w:rPr>
          <w:rFonts w:ascii="Times New Roman" w:hAnsi="Times New Roman" w:cs="Times New Roman"/>
          <w:sz w:val="20"/>
          <w:szCs w:val="20"/>
          <w:lang w:val="fr-CA"/>
        </w:rPr>
      </w:pPr>
    </w:p>
    <w:p w:rsidR="002E18B0" w:rsidRDefault="002E18B0" w:rsidP="00B371EB">
      <w:pPr>
        <w:keepLines/>
        <w:spacing w:after="0"/>
        <w:ind w:left="720"/>
        <w:contextualSpacing/>
        <w:rPr>
          <w:rFonts w:ascii="Times New Roman" w:hAnsi="Times New Roman" w:cs="Times New Roman"/>
          <w:sz w:val="20"/>
          <w:szCs w:val="20"/>
          <w:lang w:val="fr-CA"/>
        </w:rPr>
      </w:pPr>
    </w:p>
    <w:p w:rsidR="002E18B0" w:rsidRDefault="002E18B0" w:rsidP="00B371EB">
      <w:pPr>
        <w:keepLines/>
        <w:spacing w:after="0"/>
        <w:ind w:left="720"/>
        <w:contextualSpacing/>
        <w:rPr>
          <w:rFonts w:ascii="Times New Roman" w:hAnsi="Times New Roman" w:cs="Times New Roman"/>
          <w:sz w:val="20"/>
          <w:szCs w:val="20"/>
          <w:lang w:val="fr-CA"/>
        </w:rPr>
      </w:pPr>
    </w:p>
    <w:p w:rsidR="002E18B0" w:rsidRPr="002D5F59" w:rsidRDefault="002E18B0" w:rsidP="00B371EB">
      <w:pPr>
        <w:keepLines/>
        <w:spacing w:after="0"/>
        <w:ind w:left="720"/>
        <w:contextualSpacing/>
        <w:rPr>
          <w:rFonts w:ascii="Times New Roman" w:hAnsi="Times New Roman" w:cs="Times New Roman"/>
          <w:sz w:val="20"/>
          <w:szCs w:val="20"/>
          <w:lang w:val="fr-CA"/>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00"/>
      </w:tblGrid>
      <w:tr w:rsidR="003D3E26" w:rsidRPr="002D5F59" w:rsidTr="00306134">
        <w:trPr>
          <w:cantSplit/>
          <w:jc w:val="center"/>
        </w:trPr>
        <w:tc>
          <w:tcPr>
            <w:tcW w:w="10800" w:type="dxa"/>
            <w:shd w:val="clear" w:color="auto" w:fill="auto"/>
          </w:tcPr>
          <w:p w:rsidR="003D3E26" w:rsidRPr="002D5F59" w:rsidRDefault="002E4127" w:rsidP="00306134">
            <w:pPr>
              <w:keepNext/>
              <w:keepLines/>
              <w:spacing w:after="0"/>
              <w:contextualSpacing/>
              <w:jc w:val="center"/>
              <w:rPr>
                <w:rFonts w:ascii="Times New Roman" w:hAnsi="Times New Roman" w:cs="Times New Roman"/>
                <w:b/>
                <w:sz w:val="24"/>
                <w:lang w:val="fr-CA"/>
              </w:rPr>
            </w:pPr>
            <w:r w:rsidRPr="002D5F59">
              <w:rPr>
                <w:rFonts w:ascii="Times New Roman" w:eastAsia="Times New Roman" w:hAnsi="Times New Roman" w:cs="Times New Roman"/>
                <w:b/>
                <w:bCs/>
                <w:color w:val="000000"/>
                <w:sz w:val="24"/>
                <w:szCs w:val="24"/>
                <w:lang w:val="fr-CA"/>
              </w:rPr>
              <w:lastRenderedPageBreak/>
              <w:t>Section 8 – CONTRÔLES DE L’EXPOSITION / PROTECTION INDIVIDUELLE</w:t>
            </w:r>
          </w:p>
        </w:tc>
      </w:tr>
    </w:tbl>
    <w:p w:rsidR="00D41693" w:rsidRPr="002D5F59" w:rsidRDefault="00D41693" w:rsidP="003D3E26">
      <w:pPr>
        <w:keepNext/>
        <w:keepLines/>
        <w:spacing w:after="0"/>
        <w:contextualSpacing/>
        <w:rPr>
          <w:rFonts w:ascii="Times New Roman" w:hAnsi="Times New Roman" w:cs="Times New Roman"/>
          <w:b/>
          <w:sz w:val="20"/>
          <w:lang w:val="fr-CA"/>
        </w:rPr>
      </w:pPr>
    </w:p>
    <w:p w:rsidR="003D3E26" w:rsidRPr="002D5F59" w:rsidRDefault="003D3E26" w:rsidP="003D3E26">
      <w:pPr>
        <w:keepNext/>
        <w:keepLines/>
        <w:spacing w:after="0"/>
        <w:contextualSpacing/>
        <w:rPr>
          <w:rFonts w:ascii="Times New Roman" w:hAnsi="Times New Roman" w:cs="Times New Roman"/>
          <w:b/>
          <w:sz w:val="20"/>
          <w:lang w:val="fr-CA"/>
        </w:rPr>
      </w:pPr>
      <w:r w:rsidRPr="002D5F59">
        <w:rPr>
          <w:rFonts w:ascii="Times New Roman" w:hAnsi="Times New Roman" w:cs="Times New Roman"/>
          <w:b/>
          <w:sz w:val="20"/>
          <w:lang w:val="fr-CA"/>
        </w:rPr>
        <w:t>Limites d’exposition des composants</w:t>
      </w:r>
    </w:p>
    <w:tbl>
      <w:tblPr>
        <w:tblW w:w="10893"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72"/>
        <w:gridCol w:w="8221"/>
      </w:tblGrid>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8A5B23" w:rsidP="00784CB0">
            <w:pPr>
              <w:spacing w:after="0"/>
              <w:contextualSpacing/>
              <w:rPr>
                <w:rFonts w:ascii="Times New Roman" w:eastAsia="Times New Roman" w:hAnsi="Times New Roman" w:cs="Times New Roman"/>
                <w:b/>
                <w:bCs/>
                <w:sz w:val="20"/>
                <w:szCs w:val="20"/>
                <w:lang w:val="fr-CA"/>
              </w:rPr>
            </w:pPr>
            <w:r w:rsidRPr="002D5F59">
              <w:rPr>
                <w:rFonts w:ascii="Times New Roman" w:eastAsia="Times New Roman" w:hAnsi="Times New Roman" w:cs="Times New Roman"/>
                <w:b/>
                <w:sz w:val="20"/>
                <w:szCs w:val="20"/>
                <w:lang w:val="fr-CA"/>
              </w:rPr>
              <w:t>Essence naturelle</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8A5B23" w:rsidP="00784CB0">
            <w:pPr>
              <w:spacing w:after="0"/>
              <w:contextualSpacing/>
              <w:rPr>
                <w:rFonts w:ascii="Times New Roman" w:eastAsia="Times New Roman" w:hAnsi="Times New Roman" w:cs="Times New Roman"/>
                <w:b/>
                <w:bCs/>
                <w:sz w:val="20"/>
                <w:szCs w:val="20"/>
                <w:lang w:val="fr-CA"/>
              </w:rPr>
            </w:pPr>
            <w:r w:rsidRPr="002D5F59">
              <w:rPr>
                <w:rFonts w:ascii="Times New Roman" w:eastAsia="Times New Roman" w:hAnsi="Times New Roman" w:cs="Times New Roman"/>
                <w:b/>
                <w:bCs/>
                <w:sz w:val="20"/>
                <w:szCs w:val="20"/>
                <w:lang w:val="fr-CA"/>
              </w:rPr>
              <w:t>8006-61-9</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8A5B23" w:rsidP="00784CB0">
            <w:pPr>
              <w:spacing w:after="0"/>
              <w:contextualSpacing/>
              <w:rPr>
                <w:rFonts w:ascii="Times New Roman" w:eastAsia="Times New Roman" w:hAnsi="Times New Roman" w:cs="Times New Roman"/>
                <w:bCs/>
                <w:sz w:val="20"/>
                <w:szCs w:val="20"/>
                <w:lang w:val="fr-CA"/>
              </w:rPr>
            </w:pPr>
            <w:r w:rsidRPr="002D5F59">
              <w:rPr>
                <w:rFonts w:ascii="Times New Roman" w:eastAsia="Times New Roman" w:hAnsi="Times New Roman" w:cs="Times New Roman"/>
                <w:bCs/>
                <w:sz w:val="20"/>
                <w:szCs w:val="20"/>
                <w:lang w:val="fr-CA"/>
              </w:rPr>
              <w:t>Québec</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8A5B23" w:rsidP="00784CB0">
            <w:pPr>
              <w:spacing w:after="0"/>
              <w:contextualSpacing/>
              <w:rPr>
                <w:rFonts w:ascii="Times New Roman" w:eastAsia="Times New Roman" w:hAnsi="Times New Roman" w:cs="Times New Roman"/>
                <w:bCs/>
                <w:sz w:val="20"/>
                <w:szCs w:val="20"/>
                <w:lang w:val="fr-CA"/>
              </w:rPr>
            </w:pPr>
            <w:r w:rsidRPr="002D5F59">
              <w:rPr>
                <w:rFonts w:ascii="Times New Roman" w:eastAsia="Times New Roman" w:hAnsi="Times New Roman" w:cs="Times New Roman"/>
                <w:bCs/>
                <w:sz w:val="20"/>
                <w:szCs w:val="20"/>
                <w:lang w:val="fr-CA"/>
              </w:rPr>
              <w:t>TLV-TWA de 300 ppm ; TLV-TWA de 890 mg/m3 ; STEV de 500 ppm ; STEV de 1480 mg/m3</w:t>
            </w:r>
          </w:p>
        </w:tc>
      </w:tr>
      <w:tr w:rsidR="00C632E1"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43715" w:rsidRPr="002D5F59" w:rsidRDefault="00E039EF"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Éthylbenzène</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43715" w:rsidRPr="002D5F59" w:rsidRDefault="00243715"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100-41-4</w:t>
            </w:r>
          </w:p>
        </w:tc>
      </w:tr>
      <w:tr w:rsidR="008A5B23" w:rsidRPr="002D5F59" w:rsidTr="006A16EF">
        <w:trPr>
          <w:trHeight w:val="409"/>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Alberta, </w:t>
            </w:r>
            <w:r w:rsidR="00524527" w:rsidRPr="002D5F59">
              <w:rPr>
                <w:rFonts w:ascii="Times New Roman" w:eastAsia="Times New Roman" w:hAnsi="Times New Roman" w:cs="Times New Roman"/>
                <w:sz w:val="20"/>
                <w:szCs w:val="20"/>
                <w:lang w:val="fr-CA"/>
              </w:rPr>
              <w:t xml:space="preserve">Nouveau-Brunswick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TWA de 100 ppm ; TWA de 434 mg/m3 ; STEL de 125 ppm ; STEL de 543 mg/m3</w:t>
            </w:r>
          </w:p>
        </w:tc>
      </w:tr>
      <w:tr w:rsidR="008A5B23" w:rsidRPr="002D5F59" w:rsidTr="006A16EF">
        <w:trPr>
          <w:trHeight w:val="872"/>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524527"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Colombie-Britannique</w:t>
            </w:r>
            <w:r w:rsidR="008A5B23" w:rsidRPr="002D5F59">
              <w:rPr>
                <w:rFonts w:ascii="Times New Roman" w:eastAsia="Times New Roman" w:hAnsi="Times New Roman" w:cs="Times New Roman"/>
                <w:sz w:val="20"/>
                <w:szCs w:val="20"/>
                <w:lang w:val="fr-CA"/>
              </w:rPr>
              <w:t xml:space="preserve">, Manitoba, </w:t>
            </w:r>
            <w:r w:rsidRPr="002D5F59">
              <w:rPr>
                <w:rFonts w:ascii="Times New Roman" w:eastAsia="Times New Roman" w:hAnsi="Times New Roman" w:cs="Times New Roman"/>
                <w:sz w:val="20"/>
                <w:szCs w:val="20"/>
                <w:lang w:val="fr-CA"/>
              </w:rPr>
              <w:t>Nouvelle-Écosse</w:t>
            </w:r>
            <w:r w:rsidR="008A5B23" w:rsidRPr="002D5F59">
              <w:rPr>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sz w:val="20"/>
                <w:szCs w:val="20"/>
                <w:lang w:val="fr-CA"/>
              </w:rPr>
              <w:t>Île-du-Prince-Édouard</w:t>
            </w:r>
            <w:r w:rsidR="008A5B23" w:rsidRPr="002D5F59">
              <w:rPr>
                <w:rFonts w:ascii="Times New Roman" w:eastAsia="Times New Roman" w:hAnsi="Times New Roman" w:cs="Times New Roman"/>
                <w:sz w:val="20"/>
                <w:szCs w:val="20"/>
                <w:lang w:val="fr-CA"/>
              </w:rPr>
              <w:t>, Ontario</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524527"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TWA de 20 ppm </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524527"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Territoires du Nord-Ouest</w:t>
            </w:r>
            <w:r w:rsidR="008A5B23" w:rsidRPr="002D5F59">
              <w:rPr>
                <w:rFonts w:ascii="Times New Roman" w:eastAsia="Times New Roman" w:hAnsi="Times New Roman" w:cs="Times New Roman"/>
                <w:sz w:val="20"/>
                <w:szCs w:val="20"/>
                <w:lang w:val="fr-CA"/>
              </w:rPr>
              <w:t>, Nunavut, Saskatchewan</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524527"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TWA de </w:t>
            </w:r>
            <w:r w:rsidR="008A5B23" w:rsidRPr="002D5F59">
              <w:rPr>
                <w:rFonts w:ascii="Times New Roman" w:eastAsia="Times New Roman" w:hAnsi="Times New Roman" w:cs="Times New Roman"/>
                <w:sz w:val="20"/>
                <w:szCs w:val="20"/>
                <w:lang w:val="fr-CA"/>
              </w:rPr>
              <w:t xml:space="preserve">100 ppm ; </w:t>
            </w:r>
            <w:r w:rsidRPr="002D5F59">
              <w:rPr>
                <w:rFonts w:ascii="Times New Roman" w:eastAsia="Times New Roman" w:hAnsi="Times New Roman" w:cs="Times New Roman"/>
                <w:sz w:val="20"/>
                <w:szCs w:val="20"/>
                <w:lang w:val="fr-CA"/>
              </w:rPr>
              <w:t>STEL de 125 ppm</w:t>
            </w:r>
          </w:p>
        </w:tc>
      </w:tr>
      <w:tr w:rsidR="008A5B23" w:rsidRPr="002D5F59" w:rsidTr="006A16EF">
        <w:trPr>
          <w:trHeight w:val="311"/>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524527"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Québec</w:t>
            </w:r>
            <w:r w:rsidR="008A5B23" w:rsidRPr="002D5F59">
              <w:rPr>
                <w:rFonts w:ascii="Times New Roman" w:eastAsia="Times New Roman" w:hAnsi="Times New Roman" w:cs="Times New Roman"/>
                <w:sz w:val="20"/>
                <w:szCs w:val="20"/>
                <w:lang w:val="fr-CA"/>
              </w:rPr>
              <w:t xml:space="preserve">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524527"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bCs/>
                <w:sz w:val="20"/>
                <w:szCs w:val="20"/>
                <w:lang w:val="fr-CA"/>
              </w:rPr>
              <w:t xml:space="preserve">TLV-TWA de </w:t>
            </w:r>
            <w:r w:rsidR="008A5B23" w:rsidRPr="002D5F59">
              <w:rPr>
                <w:rFonts w:ascii="Times New Roman" w:eastAsia="Times New Roman" w:hAnsi="Times New Roman" w:cs="Times New Roman"/>
                <w:sz w:val="20"/>
                <w:szCs w:val="20"/>
                <w:lang w:val="fr-CA"/>
              </w:rPr>
              <w:t xml:space="preserve">100 ppm ; </w:t>
            </w:r>
            <w:r w:rsidRPr="002D5F59">
              <w:rPr>
                <w:rFonts w:ascii="Times New Roman" w:eastAsia="Times New Roman" w:hAnsi="Times New Roman" w:cs="Times New Roman"/>
                <w:bCs/>
                <w:sz w:val="20"/>
                <w:szCs w:val="20"/>
                <w:lang w:val="fr-CA"/>
              </w:rPr>
              <w:t xml:space="preserve">TLV-TWA de </w:t>
            </w:r>
            <w:r w:rsidR="008A5B23" w:rsidRPr="002D5F59">
              <w:rPr>
                <w:rFonts w:ascii="Times New Roman" w:eastAsia="Times New Roman" w:hAnsi="Times New Roman" w:cs="Times New Roman"/>
                <w:sz w:val="20"/>
                <w:szCs w:val="20"/>
                <w:lang w:val="fr-CA"/>
              </w:rPr>
              <w:t xml:space="preserve">434 mg/m3 ; </w:t>
            </w:r>
            <w:r w:rsidRPr="002D5F59">
              <w:rPr>
                <w:rFonts w:ascii="Times New Roman" w:eastAsia="Times New Roman" w:hAnsi="Times New Roman" w:cs="Times New Roman"/>
                <w:sz w:val="20"/>
                <w:szCs w:val="20"/>
                <w:lang w:val="fr-CA"/>
              </w:rPr>
              <w:t xml:space="preserve">STEV de </w:t>
            </w:r>
            <w:r w:rsidR="008A5B23" w:rsidRPr="002D5F59">
              <w:rPr>
                <w:rFonts w:ascii="Times New Roman" w:eastAsia="Times New Roman" w:hAnsi="Times New Roman" w:cs="Times New Roman"/>
                <w:sz w:val="20"/>
                <w:szCs w:val="20"/>
                <w:lang w:val="fr-CA"/>
              </w:rPr>
              <w:t xml:space="preserve">125 ppm </w:t>
            </w:r>
            <w:r w:rsidRPr="002D5F59">
              <w:rPr>
                <w:rFonts w:ascii="Times New Roman" w:eastAsia="Times New Roman" w:hAnsi="Times New Roman" w:cs="Times New Roman"/>
                <w:sz w:val="20"/>
                <w:szCs w:val="20"/>
                <w:lang w:val="fr-CA"/>
              </w:rPr>
              <w:t xml:space="preserve">; </w:t>
            </w:r>
            <w:r w:rsidR="008A5B23" w:rsidRPr="002D5F59">
              <w:rPr>
                <w:rFonts w:ascii="Times New Roman" w:eastAsia="Times New Roman" w:hAnsi="Times New Roman" w:cs="Times New Roman"/>
                <w:sz w:val="20"/>
                <w:szCs w:val="20"/>
                <w:lang w:val="fr-CA"/>
              </w:rPr>
              <w:t xml:space="preserve">STEV </w:t>
            </w:r>
            <w:r w:rsidRPr="002D5F59">
              <w:rPr>
                <w:rFonts w:ascii="Times New Roman" w:eastAsia="Times New Roman" w:hAnsi="Times New Roman" w:cs="Times New Roman"/>
                <w:sz w:val="20"/>
                <w:szCs w:val="20"/>
                <w:lang w:val="fr-CA"/>
              </w:rPr>
              <w:t>de 543 mg/m3</w:t>
            </w:r>
          </w:p>
        </w:tc>
      </w:tr>
      <w:tr w:rsidR="008A5B23" w:rsidRPr="002D5F59" w:rsidTr="006A16EF">
        <w:trPr>
          <w:trHeight w:val="331"/>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Yukon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524527"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TWA de </w:t>
            </w:r>
            <w:r w:rsidR="008A5B23" w:rsidRPr="002D5F59">
              <w:rPr>
                <w:rFonts w:ascii="Times New Roman" w:eastAsia="Times New Roman" w:hAnsi="Times New Roman" w:cs="Times New Roman"/>
                <w:sz w:val="20"/>
                <w:szCs w:val="20"/>
                <w:lang w:val="fr-CA"/>
              </w:rPr>
              <w:t xml:space="preserve">100 ppm ; </w:t>
            </w:r>
            <w:r w:rsidRPr="002D5F59">
              <w:rPr>
                <w:rFonts w:ascii="Times New Roman" w:eastAsia="Times New Roman" w:hAnsi="Times New Roman" w:cs="Times New Roman"/>
                <w:sz w:val="20"/>
                <w:szCs w:val="20"/>
                <w:lang w:val="fr-CA"/>
              </w:rPr>
              <w:t xml:space="preserve">TWA de </w:t>
            </w:r>
            <w:r w:rsidR="008A5B23" w:rsidRPr="002D5F59">
              <w:rPr>
                <w:rFonts w:ascii="Times New Roman" w:eastAsia="Times New Roman" w:hAnsi="Times New Roman" w:cs="Times New Roman"/>
                <w:sz w:val="20"/>
                <w:szCs w:val="20"/>
                <w:lang w:val="fr-CA"/>
              </w:rPr>
              <w:t xml:space="preserve">435 mg/m3 ; </w:t>
            </w:r>
            <w:r w:rsidRPr="002D5F59">
              <w:rPr>
                <w:rFonts w:ascii="Times New Roman" w:eastAsia="Times New Roman" w:hAnsi="Times New Roman" w:cs="Times New Roman"/>
                <w:sz w:val="20"/>
                <w:szCs w:val="20"/>
                <w:lang w:val="fr-CA"/>
              </w:rPr>
              <w:t xml:space="preserve">STEL de </w:t>
            </w:r>
            <w:r w:rsidR="008A5B23" w:rsidRPr="002D5F59">
              <w:rPr>
                <w:rFonts w:ascii="Times New Roman" w:eastAsia="Times New Roman" w:hAnsi="Times New Roman" w:cs="Times New Roman"/>
                <w:sz w:val="20"/>
                <w:szCs w:val="20"/>
                <w:lang w:val="fr-CA"/>
              </w:rPr>
              <w:t xml:space="preserve">125 ppm </w:t>
            </w:r>
            <w:r w:rsidRPr="002D5F59">
              <w:rPr>
                <w:rFonts w:ascii="Times New Roman" w:eastAsia="Times New Roman" w:hAnsi="Times New Roman" w:cs="Times New Roman"/>
                <w:sz w:val="20"/>
                <w:szCs w:val="20"/>
                <w:lang w:val="fr-CA"/>
              </w:rPr>
              <w:t xml:space="preserve">; </w:t>
            </w:r>
            <w:r w:rsidR="008A5B23" w:rsidRPr="002D5F59">
              <w:rPr>
                <w:rFonts w:ascii="Times New Roman" w:eastAsia="Times New Roman" w:hAnsi="Times New Roman" w:cs="Times New Roman"/>
                <w:sz w:val="20"/>
                <w:szCs w:val="20"/>
                <w:lang w:val="fr-CA"/>
              </w:rPr>
              <w:t xml:space="preserve">STEL </w:t>
            </w:r>
            <w:r w:rsidRPr="002D5F59">
              <w:rPr>
                <w:rFonts w:ascii="Times New Roman" w:eastAsia="Times New Roman" w:hAnsi="Times New Roman" w:cs="Times New Roman"/>
                <w:sz w:val="20"/>
                <w:szCs w:val="20"/>
                <w:lang w:val="fr-CA"/>
              </w:rPr>
              <w:t>de 545 mg/m3</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ACGIH :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TWA de 20 ppm</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NIOSH :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3D50"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TWA de 100 ppm ; TWA de 435 mg/m3 ; STEL de 125 ppm ; STEL de 545 mg/m3 ; </w:t>
            </w:r>
          </w:p>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IDLH  de 800</w:t>
            </w:r>
            <w:r w:rsidR="00DC3D50" w:rsidRPr="002D5F59">
              <w:rPr>
                <w:rFonts w:ascii="Times New Roman" w:eastAsia="Times New Roman" w:hAnsi="Times New Roman" w:cs="Times New Roman"/>
                <w:sz w:val="20"/>
                <w:szCs w:val="20"/>
                <w:lang w:val="fr-CA"/>
              </w:rPr>
              <w:t> </w:t>
            </w:r>
            <w:r w:rsidRPr="002D5F59">
              <w:rPr>
                <w:rFonts w:ascii="Times New Roman" w:eastAsia="Times New Roman" w:hAnsi="Times New Roman" w:cs="Times New Roman"/>
                <w:sz w:val="20"/>
                <w:szCs w:val="20"/>
                <w:lang w:val="fr-CA"/>
              </w:rPr>
              <w:t>ppm (LIE de 10 %)</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OSHA (États-Unis) :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TWA de 100 ppm ; TWA de 435 mg/m3</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Xylènes (isomères o-, m-, p-)</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1330-20-7</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Alberta</w:t>
            </w:r>
            <w:r w:rsidR="00474F90">
              <w:rPr>
                <w:rFonts w:ascii="Times New Roman" w:eastAsia="Times New Roman" w:hAnsi="Times New Roman" w:cs="Times New Roman"/>
                <w:sz w:val="20"/>
                <w:szCs w:val="20"/>
                <w:lang w:val="fr-CA"/>
              </w:rPr>
              <w:t>,</w:t>
            </w:r>
            <w:r w:rsidRPr="002D5F59">
              <w:rPr>
                <w:rFonts w:ascii="Times New Roman" w:eastAsia="Times New Roman" w:hAnsi="Times New Roman" w:cs="Times New Roman"/>
                <w:sz w:val="20"/>
                <w:szCs w:val="20"/>
                <w:lang w:val="fr-CA"/>
              </w:rPr>
              <w:t xml:space="preserve"> </w:t>
            </w:r>
            <w:r w:rsidR="00524527" w:rsidRPr="002D5F59">
              <w:rPr>
                <w:rFonts w:ascii="Times New Roman" w:eastAsia="Times New Roman" w:hAnsi="Times New Roman" w:cs="Times New Roman"/>
                <w:sz w:val="20"/>
                <w:szCs w:val="20"/>
                <w:lang w:val="fr-CA"/>
              </w:rPr>
              <w:t xml:space="preserve">Nouveau-Brunswick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524527"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TWA de </w:t>
            </w:r>
            <w:r w:rsidR="008A5B23" w:rsidRPr="002D5F59">
              <w:rPr>
                <w:rFonts w:ascii="Times New Roman" w:eastAsia="Times New Roman" w:hAnsi="Times New Roman" w:cs="Times New Roman"/>
                <w:sz w:val="20"/>
                <w:szCs w:val="20"/>
                <w:lang w:val="fr-CA"/>
              </w:rPr>
              <w:t xml:space="preserve">100 ppm ; </w:t>
            </w:r>
            <w:r w:rsidRPr="002D5F59">
              <w:rPr>
                <w:rFonts w:ascii="Times New Roman" w:eastAsia="Times New Roman" w:hAnsi="Times New Roman" w:cs="Times New Roman"/>
                <w:sz w:val="20"/>
                <w:szCs w:val="20"/>
                <w:lang w:val="fr-CA"/>
              </w:rPr>
              <w:t xml:space="preserve">TWA de </w:t>
            </w:r>
            <w:r w:rsidR="008A5B23" w:rsidRPr="002D5F59">
              <w:rPr>
                <w:rFonts w:ascii="Times New Roman" w:eastAsia="Times New Roman" w:hAnsi="Times New Roman" w:cs="Times New Roman"/>
                <w:sz w:val="20"/>
                <w:szCs w:val="20"/>
                <w:lang w:val="fr-CA"/>
              </w:rPr>
              <w:t xml:space="preserve">434 mg/m3 ; </w:t>
            </w:r>
            <w:r w:rsidRPr="002D5F59">
              <w:rPr>
                <w:rFonts w:ascii="Times New Roman" w:eastAsia="Times New Roman" w:hAnsi="Times New Roman" w:cs="Times New Roman"/>
                <w:sz w:val="20"/>
                <w:szCs w:val="20"/>
                <w:lang w:val="fr-CA"/>
              </w:rPr>
              <w:t xml:space="preserve">STEL de </w:t>
            </w:r>
            <w:r w:rsidR="008A5B23" w:rsidRPr="002D5F59">
              <w:rPr>
                <w:rFonts w:ascii="Times New Roman" w:eastAsia="Times New Roman" w:hAnsi="Times New Roman" w:cs="Times New Roman"/>
                <w:sz w:val="20"/>
                <w:szCs w:val="20"/>
                <w:lang w:val="fr-CA"/>
              </w:rPr>
              <w:t xml:space="preserve">150 ppm </w:t>
            </w:r>
            <w:r w:rsidRPr="002D5F59">
              <w:rPr>
                <w:rFonts w:ascii="Times New Roman" w:eastAsia="Times New Roman" w:hAnsi="Times New Roman" w:cs="Times New Roman"/>
                <w:sz w:val="20"/>
                <w:szCs w:val="20"/>
                <w:lang w:val="fr-CA"/>
              </w:rPr>
              <w:t xml:space="preserve">; </w:t>
            </w:r>
            <w:r w:rsidR="008A5B23" w:rsidRPr="002D5F59">
              <w:rPr>
                <w:rFonts w:ascii="Times New Roman" w:eastAsia="Times New Roman" w:hAnsi="Times New Roman" w:cs="Times New Roman"/>
                <w:sz w:val="20"/>
                <w:szCs w:val="20"/>
                <w:lang w:val="fr-CA"/>
              </w:rPr>
              <w:t xml:space="preserve">STEL </w:t>
            </w:r>
            <w:r w:rsidRPr="002D5F59">
              <w:rPr>
                <w:rFonts w:ascii="Times New Roman" w:eastAsia="Times New Roman" w:hAnsi="Times New Roman" w:cs="Times New Roman"/>
                <w:sz w:val="20"/>
                <w:szCs w:val="20"/>
                <w:lang w:val="fr-CA"/>
              </w:rPr>
              <w:t>de 651 mg/m3</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524527"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Colombie-Britannique</w:t>
            </w:r>
            <w:r w:rsidR="008A5B23" w:rsidRPr="002D5F59">
              <w:rPr>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sz w:val="20"/>
                <w:szCs w:val="20"/>
                <w:lang w:val="fr-CA"/>
              </w:rPr>
              <w:t>Territoires du Nord-Ouest</w:t>
            </w:r>
            <w:r w:rsidR="008A5B23" w:rsidRPr="002D5F59">
              <w:rPr>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sz w:val="20"/>
                <w:szCs w:val="20"/>
                <w:lang w:val="fr-CA"/>
              </w:rPr>
              <w:t>Nouvelle-Écosse</w:t>
            </w:r>
            <w:r w:rsidR="008A5B23" w:rsidRPr="002D5F59">
              <w:rPr>
                <w:rFonts w:ascii="Times New Roman" w:eastAsia="Times New Roman" w:hAnsi="Times New Roman" w:cs="Times New Roman"/>
                <w:sz w:val="20"/>
                <w:szCs w:val="20"/>
                <w:lang w:val="fr-CA"/>
              </w:rPr>
              <w:t xml:space="preserve">, Nunavut, Ontario, </w:t>
            </w:r>
            <w:r w:rsidRPr="002D5F59">
              <w:rPr>
                <w:rFonts w:ascii="Times New Roman" w:eastAsia="Times New Roman" w:hAnsi="Times New Roman" w:cs="Times New Roman"/>
                <w:sz w:val="20"/>
                <w:szCs w:val="20"/>
                <w:lang w:val="fr-CA"/>
              </w:rPr>
              <w:t>Île-du-Prince-Édouard</w:t>
            </w:r>
            <w:r w:rsidR="008A5B23" w:rsidRPr="002D5F59">
              <w:rPr>
                <w:rFonts w:ascii="Times New Roman" w:eastAsia="Times New Roman" w:hAnsi="Times New Roman" w:cs="Times New Roman"/>
                <w:sz w:val="20"/>
                <w:szCs w:val="20"/>
                <w:lang w:val="fr-CA"/>
              </w:rPr>
              <w:t>, Saskatchewan</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524527"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TWA de </w:t>
            </w:r>
            <w:r w:rsidR="008A5B23" w:rsidRPr="002D5F59">
              <w:rPr>
                <w:rFonts w:ascii="Times New Roman" w:eastAsia="Times New Roman" w:hAnsi="Times New Roman" w:cs="Times New Roman"/>
                <w:sz w:val="20"/>
                <w:szCs w:val="20"/>
                <w:lang w:val="fr-CA"/>
              </w:rPr>
              <w:t xml:space="preserve">100 ppm ; </w:t>
            </w:r>
            <w:r w:rsidRPr="002D5F59">
              <w:rPr>
                <w:rFonts w:ascii="Times New Roman" w:eastAsia="Times New Roman" w:hAnsi="Times New Roman" w:cs="Times New Roman"/>
                <w:sz w:val="20"/>
                <w:szCs w:val="20"/>
                <w:lang w:val="fr-CA"/>
              </w:rPr>
              <w:t xml:space="preserve">STEL de 150 ppm </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Manitoba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524527"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TWA de 100 ppm</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524527"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Québec</w:t>
            </w:r>
            <w:r w:rsidR="008A5B23" w:rsidRPr="002D5F59">
              <w:rPr>
                <w:rFonts w:ascii="Times New Roman" w:eastAsia="Times New Roman" w:hAnsi="Times New Roman" w:cs="Times New Roman"/>
                <w:sz w:val="20"/>
                <w:szCs w:val="20"/>
                <w:lang w:val="fr-CA"/>
              </w:rPr>
              <w:t xml:space="preserve">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524527"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bCs/>
                <w:sz w:val="20"/>
                <w:szCs w:val="20"/>
                <w:lang w:val="fr-CA"/>
              </w:rPr>
              <w:t xml:space="preserve">TLV-TWA de </w:t>
            </w:r>
            <w:r w:rsidR="008A5B23" w:rsidRPr="002D5F59">
              <w:rPr>
                <w:rFonts w:ascii="Times New Roman" w:eastAsia="Times New Roman" w:hAnsi="Times New Roman" w:cs="Times New Roman"/>
                <w:sz w:val="20"/>
                <w:szCs w:val="20"/>
                <w:lang w:val="fr-CA"/>
              </w:rPr>
              <w:t xml:space="preserve">100 ppm ; </w:t>
            </w:r>
            <w:r w:rsidRPr="002D5F59">
              <w:rPr>
                <w:rFonts w:ascii="Times New Roman" w:eastAsia="Times New Roman" w:hAnsi="Times New Roman" w:cs="Times New Roman"/>
                <w:bCs/>
                <w:sz w:val="20"/>
                <w:szCs w:val="20"/>
                <w:lang w:val="fr-CA"/>
              </w:rPr>
              <w:t xml:space="preserve">TLV-TWA de </w:t>
            </w:r>
            <w:r w:rsidR="008A5B23" w:rsidRPr="002D5F59">
              <w:rPr>
                <w:rFonts w:ascii="Times New Roman" w:eastAsia="Times New Roman" w:hAnsi="Times New Roman" w:cs="Times New Roman"/>
                <w:sz w:val="20"/>
                <w:szCs w:val="20"/>
                <w:lang w:val="fr-CA"/>
              </w:rPr>
              <w:t xml:space="preserve">434 mg/m3 ; </w:t>
            </w:r>
            <w:r w:rsidRPr="002D5F59">
              <w:rPr>
                <w:rFonts w:ascii="Times New Roman" w:eastAsia="Times New Roman" w:hAnsi="Times New Roman" w:cs="Times New Roman"/>
                <w:sz w:val="20"/>
                <w:szCs w:val="20"/>
                <w:lang w:val="fr-CA"/>
              </w:rPr>
              <w:t xml:space="preserve">STEV de </w:t>
            </w:r>
            <w:r w:rsidR="008A5B23" w:rsidRPr="002D5F59">
              <w:rPr>
                <w:rFonts w:ascii="Times New Roman" w:eastAsia="Times New Roman" w:hAnsi="Times New Roman" w:cs="Times New Roman"/>
                <w:sz w:val="20"/>
                <w:szCs w:val="20"/>
                <w:lang w:val="fr-CA"/>
              </w:rPr>
              <w:t xml:space="preserve">150 ppm ; </w:t>
            </w:r>
            <w:r w:rsidRPr="002D5F59">
              <w:rPr>
                <w:rFonts w:ascii="Times New Roman" w:eastAsia="Times New Roman" w:hAnsi="Times New Roman" w:cs="Times New Roman"/>
                <w:sz w:val="20"/>
                <w:szCs w:val="20"/>
                <w:lang w:val="fr-CA"/>
              </w:rPr>
              <w:t>STEV de 651 mg/m3</w:t>
            </w:r>
          </w:p>
        </w:tc>
      </w:tr>
      <w:tr w:rsidR="008A5B23" w:rsidRPr="002D5F59" w:rsidTr="006A16EF">
        <w:trPr>
          <w:trHeight w:val="367"/>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Yukon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4F90" w:rsidRDefault="00524527"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TWA de </w:t>
            </w:r>
            <w:r w:rsidR="008A5B23" w:rsidRPr="002D5F59">
              <w:rPr>
                <w:rFonts w:ascii="Times New Roman" w:eastAsia="Times New Roman" w:hAnsi="Times New Roman" w:cs="Times New Roman"/>
                <w:sz w:val="20"/>
                <w:szCs w:val="20"/>
                <w:lang w:val="fr-CA"/>
              </w:rPr>
              <w:t xml:space="preserve">100 ppm ; </w:t>
            </w:r>
            <w:r w:rsidRPr="002D5F59">
              <w:rPr>
                <w:rFonts w:ascii="Times New Roman" w:eastAsia="Times New Roman" w:hAnsi="Times New Roman" w:cs="Times New Roman"/>
                <w:sz w:val="20"/>
                <w:szCs w:val="20"/>
                <w:lang w:val="fr-CA"/>
              </w:rPr>
              <w:t xml:space="preserve">TWA de </w:t>
            </w:r>
            <w:r w:rsidR="008A5B23" w:rsidRPr="002D5F59">
              <w:rPr>
                <w:rFonts w:ascii="Times New Roman" w:eastAsia="Times New Roman" w:hAnsi="Times New Roman" w:cs="Times New Roman"/>
                <w:sz w:val="20"/>
                <w:szCs w:val="20"/>
                <w:lang w:val="fr-CA"/>
              </w:rPr>
              <w:t xml:space="preserve">435 mg/m3 ; </w:t>
            </w:r>
            <w:r w:rsidRPr="002D5F59">
              <w:rPr>
                <w:rFonts w:ascii="Times New Roman" w:eastAsia="Times New Roman" w:hAnsi="Times New Roman" w:cs="Times New Roman"/>
                <w:sz w:val="20"/>
                <w:szCs w:val="20"/>
                <w:lang w:val="fr-CA"/>
              </w:rPr>
              <w:t xml:space="preserve">STEL de </w:t>
            </w:r>
            <w:r w:rsidR="008A5B23" w:rsidRPr="002D5F59">
              <w:rPr>
                <w:rFonts w:ascii="Times New Roman" w:eastAsia="Times New Roman" w:hAnsi="Times New Roman" w:cs="Times New Roman"/>
                <w:sz w:val="20"/>
                <w:szCs w:val="20"/>
                <w:lang w:val="fr-CA"/>
              </w:rPr>
              <w:t xml:space="preserve">150 ppm </w:t>
            </w:r>
            <w:r w:rsidRPr="002D5F59">
              <w:rPr>
                <w:rFonts w:ascii="Times New Roman" w:eastAsia="Times New Roman" w:hAnsi="Times New Roman" w:cs="Times New Roman"/>
                <w:sz w:val="20"/>
                <w:szCs w:val="20"/>
                <w:lang w:val="fr-CA"/>
              </w:rPr>
              <w:t xml:space="preserve">; </w:t>
            </w:r>
            <w:r w:rsidR="008A5B23" w:rsidRPr="002D5F59">
              <w:rPr>
                <w:rFonts w:ascii="Times New Roman" w:eastAsia="Times New Roman" w:hAnsi="Times New Roman" w:cs="Times New Roman"/>
                <w:sz w:val="20"/>
                <w:szCs w:val="20"/>
                <w:lang w:val="fr-CA"/>
              </w:rPr>
              <w:t xml:space="preserve">STEL </w:t>
            </w:r>
            <w:r w:rsidRPr="002D5F59">
              <w:rPr>
                <w:rFonts w:ascii="Times New Roman" w:eastAsia="Times New Roman" w:hAnsi="Times New Roman" w:cs="Times New Roman"/>
                <w:sz w:val="20"/>
                <w:szCs w:val="20"/>
                <w:lang w:val="fr-CA"/>
              </w:rPr>
              <w:t>de</w:t>
            </w:r>
            <w:r w:rsidR="008A5B23" w:rsidRPr="002D5F59">
              <w:rPr>
                <w:rFonts w:ascii="Times New Roman" w:eastAsia="Times New Roman" w:hAnsi="Times New Roman" w:cs="Times New Roman"/>
                <w:sz w:val="20"/>
                <w:szCs w:val="20"/>
                <w:lang w:val="fr-CA"/>
              </w:rPr>
              <w:t xml:space="preserve"> 650 mg/m3 ; </w:t>
            </w:r>
          </w:p>
          <w:p w:rsidR="008A5B23" w:rsidRPr="002D5F59" w:rsidRDefault="00524527"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Mention « Peau »</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ACGIH :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TWA de 100 ppm ; STEL de 150 ppm</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lastRenderedPageBreak/>
              <w:t>OSHA (États-Unis)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TWA de 100 ppm ; TWA de 435 mg/m3</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Toluène</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108-88-3</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Alberta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4F90" w:rsidRDefault="00524527"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TWA de </w:t>
            </w:r>
            <w:r w:rsidR="008A5B23" w:rsidRPr="002D5F59">
              <w:rPr>
                <w:rFonts w:ascii="Times New Roman" w:eastAsia="Times New Roman" w:hAnsi="Times New Roman" w:cs="Times New Roman"/>
                <w:sz w:val="20"/>
                <w:szCs w:val="20"/>
                <w:lang w:val="fr-CA"/>
              </w:rPr>
              <w:t xml:space="preserve">50 ppm ; </w:t>
            </w:r>
            <w:r w:rsidRPr="002D5F59">
              <w:rPr>
                <w:rFonts w:ascii="Times New Roman" w:eastAsia="Times New Roman" w:hAnsi="Times New Roman" w:cs="Times New Roman"/>
                <w:sz w:val="20"/>
                <w:szCs w:val="20"/>
                <w:lang w:val="fr-CA"/>
              </w:rPr>
              <w:t>TWA de 188 mg/m3</w:t>
            </w:r>
            <w:r w:rsidR="00DC3D50" w:rsidRPr="002D5F59">
              <w:rPr>
                <w:rFonts w:ascii="Times New Roman" w:eastAsia="Times New Roman" w:hAnsi="Times New Roman" w:cs="Times New Roman"/>
                <w:sz w:val="20"/>
                <w:szCs w:val="20"/>
                <w:lang w:val="fr-CA"/>
              </w:rPr>
              <w:t xml:space="preserve"> ; </w:t>
            </w:r>
          </w:p>
          <w:p w:rsidR="008A5B23" w:rsidRPr="002D5F59" w:rsidRDefault="00524527"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La s</w:t>
            </w:r>
            <w:r w:rsidR="008A5B23" w:rsidRPr="002D5F59">
              <w:rPr>
                <w:rFonts w:ascii="Times New Roman" w:eastAsia="Times New Roman" w:hAnsi="Times New Roman" w:cs="Times New Roman"/>
                <w:sz w:val="20"/>
                <w:szCs w:val="20"/>
                <w:lang w:val="fr-CA"/>
              </w:rPr>
              <w:t xml:space="preserve">ubstance </w:t>
            </w:r>
            <w:r w:rsidRPr="002D5F59">
              <w:rPr>
                <w:rFonts w:ascii="Times New Roman" w:eastAsia="Times New Roman" w:hAnsi="Times New Roman" w:cs="Times New Roman"/>
                <w:sz w:val="20"/>
                <w:szCs w:val="20"/>
                <w:lang w:val="fr-CA"/>
              </w:rPr>
              <w:t xml:space="preserve">peut être facilement </w:t>
            </w:r>
            <w:r w:rsidR="008A5B23" w:rsidRPr="002D5F59">
              <w:rPr>
                <w:rFonts w:ascii="Times New Roman" w:eastAsia="Times New Roman" w:hAnsi="Times New Roman" w:cs="Times New Roman"/>
                <w:sz w:val="20"/>
                <w:szCs w:val="20"/>
                <w:lang w:val="fr-CA"/>
              </w:rPr>
              <w:t>absorb</w:t>
            </w:r>
            <w:r w:rsidRPr="002D5F59">
              <w:rPr>
                <w:rFonts w:ascii="Times New Roman" w:eastAsia="Times New Roman" w:hAnsi="Times New Roman" w:cs="Times New Roman"/>
                <w:sz w:val="20"/>
                <w:szCs w:val="20"/>
                <w:lang w:val="fr-CA"/>
              </w:rPr>
              <w:t>ée par la peau intacte</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524527"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Colombie-Britannique</w:t>
            </w:r>
            <w:r w:rsidR="008A5B23" w:rsidRPr="002D5F59">
              <w:rPr>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sz w:val="20"/>
                <w:szCs w:val="20"/>
                <w:lang w:val="fr-CA"/>
              </w:rPr>
              <w:t>Nouvelle-Écosse</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DC3D50"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TWA de 20 ppm</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Manitoba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DC3D50"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TWA de </w:t>
            </w:r>
            <w:r w:rsidR="008A5B23" w:rsidRPr="002D5F59">
              <w:rPr>
                <w:rFonts w:ascii="Times New Roman" w:eastAsia="Times New Roman" w:hAnsi="Times New Roman" w:cs="Times New Roman"/>
                <w:sz w:val="20"/>
                <w:szCs w:val="20"/>
                <w:lang w:val="fr-CA"/>
              </w:rPr>
              <w:t xml:space="preserve">20 ppm ; </w:t>
            </w:r>
            <w:r w:rsidRPr="002D5F59">
              <w:rPr>
                <w:rFonts w:ascii="Times New Roman" w:eastAsia="Times New Roman" w:hAnsi="Times New Roman" w:cs="Times New Roman"/>
                <w:sz w:val="20"/>
                <w:szCs w:val="20"/>
                <w:lang w:val="fr-CA"/>
              </w:rPr>
              <w:t>Peau - potentiel d’absorption cutanée</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524527"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Nouveau-Brunswick </w:t>
            </w:r>
            <w:r w:rsidR="008A5B23" w:rsidRPr="002D5F59">
              <w:rPr>
                <w:rFonts w:ascii="Times New Roman" w:eastAsia="Times New Roman" w:hAnsi="Times New Roman" w:cs="Times New Roman"/>
                <w:sz w:val="20"/>
                <w:szCs w:val="20"/>
                <w:lang w:val="fr-CA"/>
              </w:rPr>
              <w:t xml:space="preserve">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DC3D50"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TWA de </w:t>
            </w:r>
            <w:r w:rsidR="008A5B23" w:rsidRPr="002D5F59">
              <w:rPr>
                <w:rFonts w:ascii="Times New Roman" w:eastAsia="Times New Roman" w:hAnsi="Times New Roman" w:cs="Times New Roman"/>
                <w:sz w:val="20"/>
                <w:szCs w:val="20"/>
                <w:lang w:val="fr-CA"/>
              </w:rPr>
              <w:t xml:space="preserve">50 ppm ; </w:t>
            </w:r>
            <w:r w:rsidRPr="002D5F59">
              <w:rPr>
                <w:rFonts w:ascii="Times New Roman" w:eastAsia="Times New Roman" w:hAnsi="Times New Roman" w:cs="Times New Roman"/>
                <w:sz w:val="20"/>
                <w:szCs w:val="20"/>
                <w:lang w:val="fr-CA"/>
              </w:rPr>
              <w:t xml:space="preserve">TWA de </w:t>
            </w:r>
            <w:r w:rsidR="008A5B23" w:rsidRPr="002D5F59">
              <w:rPr>
                <w:rFonts w:ascii="Times New Roman" w:eastAsia="Times New Roman" w:hAnsi="Times New Roman" w:cs="Times New Roman"/>
                <w:sz w:val="20"/>
                <w:szCs w:val="20"/>
                <w:lang w:val="fr-CA"/>
              </w:rPr>
              <w:t xml:space="preserve">188 mg/m3 ; </w:t>
            </w:r>
            <w:r w:rsidRPr="002D5F59">
              <w:rPr>
                <w:rFonts w:ascii="Times New Roman" w:eastAsia="Times New Roman" w:hAnsi="Times New Roman" w:cs="Times New Roman"/>
                <w:sz w:val="20"/>
                <w:szCs w:val="20"/>
                <w:lang w:val="fr-CA"/>
              </w:rPr>
              <w:t>Peau - potentiel d’absorption cutanée</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524527"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Territoires du Nord-Ouest</w:t>
            </w:r>
            <w:r w:rsidR="008A5B23" w:rsidRPr="002D5F59">
              <w:rPr>
                <w:rFonts w:ascii="Times New Roman" w:eastAsia="Times New Roman" w:hAnsi="Times New Roman" w:cs="Times New Roman"/>
                <w:sz w:val="20"/>
                <w:szCs w:val="20"/>
                <w:lang w:val="fr-CA"/>
              </w:rPr>
              <w:t>, Nunavut</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DC3D50"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TWA de </w:t>
            </w:r>
            <w:r w:rsidR="008A5B23" w:rsidRPr="002D5F59">
              <w:rPr>
                <w:rFonts w:ascii="Times New Roman" w:eastAsia="Times New Roman" w:hAnsi="Times New Roman" w:cs="Times New Roman"/>
                <w:sz w:val="20"/>
                <w:szCs w:val="20"/>
                <w:lang w:val="fr-CA"/>
              </w:rPr>
              <w:t xml:space="preserve">50 ppm ; </w:t>
            </w:r>
            <w:r w:rsidRPr="002D5F59">
              <w:rPr>
                <w:rFonts w:ascii="Times New Roman" w:eastAsia="Times New Roman" w:hAnsi="Times New Roman" w:cs="Times New Roman"/>
                <w:sz w:val="20"/>
                <w:szCs w:val="20"/>
                <w:lang w:val="fr-CA"/>
              </w:rPr>
              <w:t xml:space="preserve">STEL de </w:t>
            </w:r>
            <w:r w:rsidR="008A5B23" w:rsidRPr="002D5F59">
              <w:rPr>
                <w:rFonts w:ascii="Times New Roman" w:eastAsia="Times New Roman" w:hAnsi="Times New Roman" w:cs="Times New Roman"/>
                <w:sz w:val="20"/>
                <w:szCs w:val="20"/>
                <w:lang w:val="fr-CA"/>
              </w:rPr>
              <w:t xml:space="preserve">60 ppm ; </w:t>
            </w:r>
            <w:r w:rsidRPr="002D5F59">
              <w:rPr>
                <w:rFonts w:ascii="Times New Roman" w:eastAsia="Times New Roman" w:hAnsi="Times New Roman" w:cs="Times New Roman"/>
                <w:sz w:val="20"/>
                <w:szCs w:val="20"/>
                <w:lang w:val="fr-CA"/>
              </w:rPr>
              <w:t>Mention « Peau »</w:t>
            </w:r>
            <w:r w:rsidR="008A5B23" w:rsidRPr="002D5F59">
              <w:rPr>
                <w:rFonts w:ascii="Times New Roman" w:eastAsia="Times New Roman" w:hAnsi="Times New Roman" w:cs="Times New Roman"/>
                <w:sz w:val="20"/>
                <w:szCs w:val="20"/>
                <w:lang w:val="fr-CA"/>
              </w:rPr>
              <w:t xml:space="preserve"> </w:t>
            </w:r>
          </w:p>
        </w:tc>
      </w:tr>
      <w:tr w:rsidR="008A5B23" w:rsidRPr="002D5F59" w:rsidTr="006A16EF">
        <w:trPr>
          <w:trHeight w:val="614"/>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Ontario, </w:t>
            </w:r>
            <w:r w:rsidR="00524527" w:rsidRPr="002D5F59">
              <w:rPr>
                <w:rFonts w:ascii="Times New Roman" w:eastAsia="Times New Roman" w:hAnsi="Times New Roman" w:cs="Times New Roman"/>
                <w:sz w:val="20"/>
                <w:szCs w:val="20"/>
                <w:lang w:val="fr-CA"/>
              </w:rPr>
              <w:t>Île-du-Prince-Édouard</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DC3D50"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TWA de 20 ppm</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524527"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Québec</w:t>
            </w:r>
            <w:r w:rsidR="008A5B23" w:rsidRPr="002D5F59">
              <w:rPr>
                <w:rFonts w:ascii="Times New Roman" w:eastAsia="Times New Roman" w:hAnsi="Times New Roman" w:cs="Times New Roman"/>
                <w:sz w:val="20"/>
                <w:szCs w:val="20"/>
                <w:lang w:val="fr-CA"/>
              </w:rPr>
              <w:t xml:space="preserve">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524527"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bCs/>
                <w:sz w:val="20"/>
                <w:szCs w:val="20"/>
                <w:lang w:val="fr-CA"/>
              </w:rPr>
              <w:t xml:space="preserve">TLV-TWA de </w:t>
            </w:r>
            <w:r w:rsidR="008A5B23" w:rsidRPr="002D5F59">
              <w:rPr>
                <w:rFonts w:ascii="Times New Roman" w:eastAsia="Times New Roman" w:hAnsi="Times New Roman" w:cs="Times New Roman"/>
                <w:sz w:val="20"/>
                <w:szCs w:val="20"/>
                <w:lang w:val="fr-CA"/>
              </w:rPr>
              <w:t xml:space="preserve">50 ppm ; </w:t>
            </w:r>
            <w:r w:rsidRPr="002D5F59">
              <w:rPr>
                <w:rFonts w:ascii="Times New Roman" w:eastAsia="Times New Roman" w:hAnsi="Times New Roman" w:cs="Times New Roman"/>
                <w:bCs/>
                <w:sz w:val="20"/>
                <w:szCs w:val="20"/>
                <w:lang w:val="fr-CA"/>
              </w:rPr>
              <w:t xml:space="preserve">TLV-TWA de </w:t>
            </w:r>
            <w:r w:rsidRPr="002D5F59">
              <w:rPr>
                <w:rFonts w:ascii="Times New Roman" w:eastAsia="Times New Roman" w:hAnsi="Times New Roman" w:cs="Times New Roman"/>
                <w:sz w:val="20"/>
                <w:szCs w:val="20"/>
                <w:lang w:val="fr-CA"/>
              </w:rPr>
              <w:t>188 mg/m3 ; Désignation « Peau »</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Saskatchewan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4F90" w:rsidRDefault="00DC3D50"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TWA de 50 ppm </w:t>
            </w:r>
            <w:r w:rsidR="008A5B23" w:rsidRPr="002D5F59">
              <w:rPr>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sz w:val="20"/>
                <w:szCs w:val="20"/>
                <w:lang w:val="fr-CA"/>
              </w:rPr>
              <w:t xml:space="preserve">STEL de </w:t>
            </w:r>
            <w:r w:rsidR="008A5B23" w:rsidRPr="002D5F59">
              <w:rPr>
                <w:rFonts w:ascii="Times New Roman" w:eastAsia="Times New Roman" w:hAnsi="Times New Roman" w:cs="Times New Roman"/>
                <w:sz w:val="20"/>
                <w:szCs w:val="20"/>
                <w:lang w:val="fr-CA"/>
              </w:rPr>
              <w:t xml:space="preserve">60 ppm ; </w:t>
            </w:r>
          </w:p>
          <w:p w:rsidR="008A5B23" w:rsidRPr="002D5F59" w:rsidRDefault="00DC3D50"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Potentiellement nocif après absorption par la peau ou les muqueuses</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Yukon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4F90" w:rsidRDefault="00DC3D50"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TWA de </w:t>
            </w:r>
            <w:r w:rsidR="008A5B23" w:rsidRPr="002D5F59">
              <w:rPr>
                <w:rFonts w:ascii="Times New Roman" w:eastAsia="Times New Roman" w:hAnsi="Times New Roman" w:cs="Times New Roman"/>
                <w:sz w:val="20"/>
                <w:szCs w:val="20"/>
                <w:lang w:val="fr-CA"/>
              </w:rPr>
              <w:t xml:space="preserve">100 ppm ; </w:t>
            </w:r>
            <w:r w:rsidRPr="002D5F59">
              <w:rPr>
                <w:rFonts w:ascii="Times New Roman" w:eastAsia="Times New Roman" w:hAnsi="Times New Roman" w:cs="Times New Roman"/>
                <w:sz w:val="20"/>
                <w:szCs w:val="20"/>
                <w:lang w:val="fr-CA"/>
              </w:rPr>
              <w:t xml:space="preserve">TWA de </w:t>
            </w:r>
            <w:r w:rsidR="008A5B23" w:rsidRPr="002D5F59">
              <w:rPr>
                <w:rFonts w:ascii="Times New Roman" w:eastAsia="Times New Roman" w:hAnsi="Times New Roman" w:cs="Times New Roman"/>
                <w:sz w:val="20"/>
                <w:szCs w:val="20"/>
                <w:lang w:val="fr-CA"/>
              </w:rPr>
              <w:t xml:space="preserve">375 mg/m3 </w:t>
            </w:r>
            <w:r w:rsidRPr="002D5F59">
              <w:rPr>
                <w:rFonts w:ascii="Times New Roman" w:eastAsia="Times New Roman" w:hAnsi="Times New Roman" w:cs="Times New Roman"/>
                <w:sz w:val="20"/>
                <w:szCs w:val="20"/>
                <w:lang w:val="fr-CA"/>
              </w:rPr>
              <w:t xml:space="preserve">; STEL de </w:t>
            </w:r>
            <w:r w:rsidR="008A5B23" w:rsidRPr="002D5F59">
              <w:rPr>
                <w:rFonts w:ascii="Times New Roman" w:eastAsia="Times New Roman" w:hAnsi="Times New Roman" w:cs="Times New Roman"/>
                <w:sz w:val="20"/>
                <w:szCs w:val="20"/>
                <w:lang w:val="fr-CA"/>
              </w:rPr>
              <w:t xml:space="preserve">150 ppm </w:t>
            </w:r>
            <w:r w:rsidRPr="002D5F59">
              <w:rPr>
                <w:rFonts w:ascii="Times New Roman" w:eastAsia="Times New Roman" w:hAnsi="Times New Roman" w:cs="Times New Roman"/>
                <w:sz w:val="20"/>
                <w:szCs w:val="20"/>
                <w:lang w:val="fr-CA"/>
              </w:rPr>
              <w:t xml:space="preserve">; </w:t>
            </w:r>
            <w:r w:rsidR="008A5B23" w:rsidRPr="002D5F59">
              <w:rPr>
                <w:rFonts w:ascii="Times New Roman" w:eastAsia="Times New Roman" w:hAnsi="Times New Roman" w:cs="Times New Roman"/>
                <w:sz w:val="20"/>
                <w:szCs w:val="20"/>
                <w:lang w:val="fr-CA"/>
              </w:rPr>
              <w:t xml:space="preserve">STEL </w:t>
            </w:r>
            <w:r w:rsidRPr="002D5F59">
              <w:rPr>
                <w:rFonts w:ascii="Times New Roman" w:eastAsia="Times New Roman" w:hAnsi="Times New Roman" w:cs="Times New Roman"/>
                <w:sz w:val="20"/>
                <w:szCs w:val="20"/>
                <w:lang w:val="fr-CA"/>
              </w:rPr>
              <w:t>de</w:t>
            </w:r>
            <w:r w:rsidR="008A5B23" w:rsidRPr="002D5F59">
              <w:rPr>
                <w:rFonts w:ascii="Times New Roman" w:eastAsia="Times New Roman" w:hAnsi="Times New Roman" w:cs="Times New Roman"/>
                <w:sz w:val="20"/>
                <w:szCs w:val="20"/>
                <w:lang w:val="fr-CA"/>
              </w:rPr>
              <w:t xml:space="preserve"> 560 mg/m3 ; </w:t>
            </w:r>
          </w:p>
          <w:p w:rsidR="008A5B23" w:rsidRPr="002D5F59" w:rsidRDefault="00DC3D50"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Mention « Peau »</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ACGIH :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TWA de 20 ppm</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NIOSH :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TWA de 100 ppm ; TWA de 375 mg/m3 ; STEL de 150 ppm ; STEL de 560 mg/m3 ; IDLH de 500 ppm </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OSHA (États-Unis) :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TWA de 200 ppm ; plafond de 300 ppm </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Sulfure d’hydrogène</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7783-06-4</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Alberta, </w:t>
            </w:r>
            <w:r w:rsidR="00524527" w:rsidRPr="002D5F59">
              <w:rPr>
                <w:rFonts w:ascii="Times New Roman" w:eastAsia="Times New Roman" w:hAnsi="Times New Roman" w:cs="Times New Roman"/>
                <w:sz w:val="20"/>
                <w:szCs w:val="20"/>
                <w:lang w:val="fr-CA"/>
              </w:rPr>
              <w:t xml:space="preserve">Nouveau-Brunswick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DC3D50"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TWA de </w:t>
            </w:r>
            <w:r w:rsidR="008A5B23" w:rsidRPr="002D5F59">
              <w:rPr>
                <w:rFonts w:ascii="Times New Roman" w:eastAsia="Times New Roman" w:hAnsi="Times New Roman" w:cs="Times New Roman"/>
                <w:sz w:val="20"/>
                <w:szCs w:val="20"/>
                <w:lang w:val="fr-CA"/>
              </w:rPr>
              <w:t xml:space="preserve">10 ppm ; </w:t>
            </w:r>
            <w:r w:rsidRPr="002D5F59">
              <w:rPr>
                <w:rFonts w:ascii="Times New Roman" w:eastAsia="Times New Roman" w:hAnsi="Times New Roman" w:cs="Times New Roman"/>
                <w:sz w:val="20"/>
                <w:szCs w:val="20"/>
                <w:lang w:val="fr-CA"/>
              </w:rPr>
              <w:t xml:space="preserve">TWA de 14 mg/m3 ; Plafond de </w:t>
            </w:r>
            <w:r w:rsidR="008A5B23" w:rsidRPr="002D5F59">
              <w:rPr>
                <w:rFonts w:ascii="Times New Roman" w:eastAsia="Times New Roman" w:hAnsi="Times New Roman" w:cs="Times New Roman"/>
                <w:sz w:val="20"/>
                <w:szCs w:val="20"/>
                <w:lang w:val="fr-CA"/>
              </w:rPr>
              <w:t xml:space="preserve">15 ppm </w:t>
            </w:r>
            <w:r w:rsidRPr="002D5F59">
              <w:rPr>
                <w:rFonts w:ascii="Times New Roman" w:eastAsia="Times New Roman" w:hAnsi="Times New Roman" w:cs="Times New Roman"/>
                <w:sz w:val="20"/>
                <w:szCs w:val="20"/>
                <w:lang w:val="fr-CA"/>
              </w:rPr>
              <w:t xml:space="preserve">; Plafond de 21 mg/m3 </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524527"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Colombie-Britannique</w:t>
            </w:r>
            <w:r w:rsidR="008A5B23" w:rsidRPr="002D5F59">
              <w:rPr>
                <w:rFonts w:ascii="Times New Roman" w:eastAsia="Times New Roman" w:hAnsi="Times New Roman" w:cs="Times New Roman"/>
                <w:sz w:val="20"/>
                <w:szCs w:val="20"/>
                <w:lang w:val="fr-CA"/>
              </w:rPr>
              <w:t xml:space="preserve">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DC3D50"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Plafond de 10 ppm</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Manitoba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DC3D50"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TWA de 1 ppm</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524527"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Territoires du Nord-Ouest</w:t>
            </w:r>
            <w:r w:rsidR="008A5B23" w:rsidRPr="002D5F59">
              <w:rPr>
                <w:rFonts w:ascii="Times New Roman" w:eastAsia="Times New Roman" w:hAnsi="Times New Roman" w:cs="Times New Roman"/>
                <w:sz w:val="20"/>
                <w:szCs w:val="20"/>
                <w:lang w:val="fr-CA"/>
              </w:rPr>
              <w:t>, Nunavut, Ontario, Saskatchewan</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DC3D50"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TWA de </w:t>
            </w:r>
            <w:r w:rsidR="008A5B23" w:rsidRPr="002D5F59">
              <w:rPr>
                <w:rFonts w:ascii="Times New Roman" w:eastAsia="Times New Roman" w:hAnsi="Times New Roman" w:cs="Times New Roman"/>
                <w:sz w:val="20"/>
                <w:szCs w:val="20"/>
                <w:lang w:val="fr-CA"/>
              </w:rPr>
              <w:t xml:space="preserve">10 ppm ; </w:t>
            </w:r>
            <w:r w:rsidRPr="002D5F59">
              <w:rPr>
                <w:rFonts w:ascii="Times New Roman" w:eastAsia="Times New Roman" w:hAnsi="Times New Roman" w:cs="Times New Roman"/>
                <w:sz w:val="20"/>
                <w:szCs w:val="20"/>
                <w:lang w:val="fr-CA"/>
              </w:rPr>
              <w:t>STEL de 15 ppm</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524527"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Nouvelle-Écosse</w:t>
            </w:r>
            <w:r w:rsidR="008A5B23" w:rsidRPr="002D5F59">
              <w:rPr>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sz w:val="20"/>
                <w:szCs w:val="20"/>
                <w:lang w:val="fr-CA"/>
              </w:rPr>
              <w:t>Île-du-Prince-Édouard</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DC3D50"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TWA de </w:t>
            </w:r>
            <w:r w:rsidR="008A5B23" w:rsidRPr="002D5F59">
              <w:rPr>
                <w:rFonts w:ascii="Times New Roman" w:eastAsia="Times New Roman" w:hAnsi="Times New Roman" w:cs="Times New Roman"/>
                <w:sz w:val="20"/>
                <w:szCs w:val="20"/>
                <w:lang w:val="fr-CA"/>
              </w:rPr>
              <w:t xml:space="preserve">1 ppm ; </w:t>
            </w:r>
            <w:r w:rsidRPr="002D5F59">
              <w:rPr>
                <w:rFonts w:ascii="Times New Roman" w:eastAsia="Times New Roman" w:hAnsi="Times New Roman" w:cs="Times New Roman"/>
                <w:sz w:val="20"/>
                <w:szCs w:val="20"/>
                <w:lang w:val="fr-CA"/>
              </w:rPr>
              <w:t>STEL de 5 ppm</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524527"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lastRenderedPageBreak/>
              <w:t>Québec</w:t>
            </w:r>
            <w:r w:rsidR="008A5B23" w:rsidRPr="002D5F59">
              <w:rPr>
                <w:rFonts w:ascii="Times New Roman" w:eastAsia="Times New Roman" w:hAnsi="Times New Roman" w:cs="Times New Roman"/>
                <w:sz w:val="20"/>
                <w:szCs w:val="20"/>
                <w:lang w:val="fr-CA"/>
              </w:rPr>
              <w:t xml:space="preserve">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524527"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bCs/>
                <w:sz w:val="20"/>
                <w:szCs w:val="20"/>
                <w:lang w:val="fr-CA"/>
              </w:rPr>
              <w:t xml:space="preserve">TLV-TWA de </w:t>
            </w:r>
            <w:r w:rsidR="008A5B23" w:rsidRPr="002D5F59">
              <w:rPr>
                <w:rFonts w:ascii="Times New Roman" w:eastAsia="Times New Roman" w:hAnsi="Times New Roman" w:cs="Times New Roman"/>
                <w:sz w:val="20"/>
                <w:szCs w:val="20"/>
                <w:lang w:val="fr-CA"/>
              </w:rPr>
              <w:t xml:space="preserve">10 ppm ; </w:t>
            </w:r>
            <w:r w:rsidRPr="002D5F59">
              <w:rPr>
                <w:rFonts w:ascii="Times New Roman" w:eastAsia="Times New Roman" w:hAnsi="Times New Roman" w:cs="Times New Roman"/>
                <w:bCs/>
                <w:sz w:val="20"/>
                <w:szCs w:val="20"/>
                <w:lang w:val="fr-CA"/>
              </w:rPr>
              <w:t xml:space="preserve">TLV-TWA de </w:t>
            </w:r>
            <w:r w:rsidR="008A5B23" w:rsidRPr="002D5F59">
              <w:rPr>
                <w:rFonts w:ascii="Times New Roman" w:eastAsia="Times New Roman" w:hAnsi="Times New Roman" w:cs="Times New Roman"/>
                <w:sz w:val="20"/>
                <w:szCs w:val="20"/>
                <w:lang w:val="fr-CA"/>
              </w:rPr>
              <w:t xml:space="preserve">14 mg/m3; </w:t>
            </w:r>
            <w:r w:rsidRPr="002D5F59">
              <w:rPr>
                <w:rFonts w:ascii="Times New Roman" w:eastAsia="Times New Roman" w:hAnsi="Times New Roman" w:cs="Times New Roman"/>
                <w:sz w:val="20"/>
                <w:szCs w:val="20"/>
                <w:lang w:val="fr-CA"/>
              </w:rPr>
              <w:t xml:space="preserve">STEV de </w:t>
            </w:r>
            <w:r w:rsidR="008A5B23" w:rsidRPr="002D5F59">
              <w:rPr>
                <w:rFonts w:ascii="Times New Roman" w:eastAsia="Times New Roman" w:hAnsi="Times New Roman" w:cs="Times New Roman"/>
                <w:sz w:val="20"/>
                <w:szCs w:val="20"/>
                <w:lang w:val="fr-CA"/>
              </w:rPr>
              <w:t xml:space="preserve">15 ppm </w:t>
            </w:r>
            <w:r w:rsidRPr="002D5F59">
              <w:rPr>
                <w:rFonts w:ascii="Times New Roman" w:eastAsia="Times New Roman" w:hAnsi="Times New Roman" w:cs="Times New Roman"/>
                <w:sz w:val="20"/>
                <w:szCs w:val="20"/>
                <w:lang w:val="fr-CA"/>
              </w:rPr>
              <w:t xml:space="preserve">; </w:t>
            </w:r>
            <w:r w:rsidR="008A5B23" w:rsidRPr="002D5F59">
              <w:rPr>
                <w:rFonts w:ascii="Times New Roman" w:eastAsia="Times New Roman" w:hAnsi="Times New Roman" w:cs="Times New Roman"/>
                <w:sz w:val="20"/>
                <w:szCs w:val="20"/>
                <w:lang w:val="fr-CA"/>
              </w:rPr>
              <w:t xml:space="preserve">STEV </w:t>
            </w:r>
            <w:r w:rsidRPr="002D5F59">
              <w:rPr>
                <w:rFonts w:ascii="Times New Roman" w:eastAsia="Times New Roman" w:hAnsi="Times New Roman" w:cs="Times New Roman"/>
                <w:sz w:val="20"/>
                <w:szCs w:val="20"/>
                <w:lang w:val="fr-CA"/>
              </w:rPr>
              <w:t>de 21 mg/m3</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Yukon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5B23" w:rsidRPr="002D5F59" w:rsidRDefault="00DC3D50"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TWA de </w:t>
            </w:r>
            <w:r w:rsidR="008A5B23" w:rsidRPr="002D5F59">
              <w:rPr>
                <w:rFonts w:ascii="Times New Roman" w:eastAsia="Times New Roman" w:hAnsi="Times New Roman" w:cs="Times New Roman"/>
                <w:sz w:val="20"/>
                <w:szCs w:val="20"/>
                <w:lang w:val="fr-CA"/>
              </w:rPr>
              <w:t xml:space="preserve">10 ppm ; </w:t>
            </w:r>
            <w:r w:rsidRPr="002D5F59">
              <w:rPr>
                <w:rFonts w:ascii="Times New Roman" w:eastAsia="Times New Roman" w:hAnsi="Times New Roman" w:cs="Times New Roman"/>
                <w:sz w:val="20"/>
                <w:szCs w:val="20"/>
                <w:lang w:val="fr-CA"/>
              </w:rPr>
              <w:t xml:space="preserve">TWA de </w:t>
            </w:r>
            <w:r w:rsidR="008A5B23" w:rsidRPr="002D5F59">
              <w:rPr>
                <w:rFonts w:ascii="Times New Roman" w:eastAsia="Times New Roman" w:hAnsi="Times New Roman" w:cs="Times New Roman"/>
                <w:sz w:val="20"/>
                <w:szCs w:val="20"/>
                <w:lang w:val="fr-CA"/>
              </w:rPr>
              <w:t xml:space="preserve">15 mg/m3 ; </w:t>
            </w:r>
            <w:r w:rsidRPr="002D5F59">
              <w:rPr>
                <w:rFonts w:ascii="Times New Roman" w:eastAsia="Times New Roman" w:hAnsi="Times New Roman" w:cs="Times New Roman"/>
                <w:sz w:val="20"/>
                <w:szCs w:val="20"/>
                <w:lang w:val="fr-CA"/>
              </w:rPr>
              <w:t xml:space="preserve">STEL de </w:t>
            </w:r>
            <w:r w:rsidR="008A5B23" w:rsidRPr="002D5F59">
              <w:rPr>
                <w:rFonts w:ascii="Times New Roman" w:eastAsia="Times New Roman" w:hAnsi="Times New Roman" w:cs="Times New Roman"/>
                <w:sz w:val="20"/>
                <w:szCs w:val="20"/>
                <w:lang w:val="fr-CA"/>
              </w:rPr>
              <w:t xml:space="preserve">15 ppm </w:t>
            </w:r>
            <w:r w:rsidRPr="002D5F59">
              <w:rPr>
                <w:rFonts w:ascii="Times New Roman" w:eastAsia="Times New Roman" w:hAnsi="Times New Roman" w:cs="Times New Roman"/>
                <w:sz w:val="20"/>
                <w:szCs w:val="20"/>
                <w:lang w:val="fr-CA"/>
              </w:rPr>
              <w:t xml:space="preserve">; </w:t>
            </w:r>
            <w:r w:rsidR="008A5B23" w:rsidRPr="002D5F59">
              <w:rPr>
                <w:rFonts w:ascii="Times New Roman" w:eastAsia="Times New Roman" w:hAnsi="Times New Roman" w:cs="Times New Roman"/>
                <w:sz w:val="20"/>
                <w:szCs w:val="20"/>
                <w:lang w:val="fr-CA"/>
              </w:rPr>
              <w:t xml:space="preserve">STEL </w:t>
            </w:r>
            <w:r w:rsidRPr="002D5F59">
              <w:rPr>
                <w:rFonts w:ascii="Times New Roman" w:eastAsia="Times New Roman" w:hAnsi="Times New Roman" w:cs="Times New Roman"/>
                <w:sz w:val="20"/>
                <w:szCs w:val="20"/>
                <w:lang w:val="fr-CA"/>
              </w:rPr>
              <w:t xml:space="preserve">de 27 mg/m3 </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ACGIH :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TWA de 1 ppm ; STEL de 5 ppm </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NIOSH :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Plafond de 10 ppm 10 min ; Plafond de 15 mg/m3 10 min ; IDLH de 100 ppm</w:t>
            </w:r>
          </w:p>
        </w:tc>
      </w:tr>
      <w:tr w:rsidR="008A5B23" w:rsidRPr="002D5F59" w:rsidTr="006A16EF">
        <w:trPr>
          <w:tblCellSpacing w:w="15" w:type="dxa"/>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OSHA (États-Unis) : </w:t>
            </w:r>
          </w:p>
        </w:tc>
        <w:tc>
          <w:tcPr>
            <w:tcW w:w="8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5B23" w:rsidRPr="002D5F59" w:rsidRDefault="008A5B23" w:rsidP="00784CB0">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Plafond de 20 ppm</w:t>
            </w:r>
          </w:p>
        </w:tc>
      </w:tr>
    </w:tbl>
    <w:p w:rsidR="00B9083B" w:rsidRPr="002D5F59" w:rsidRDefault="004A72D7" w:rsidP="003D3E26">
      <w:pPr>
        <w:keepNext/>
        <w:keepLines/>
        <w:spacing w:after="0"/>
        <w:contextualSpacing/>
        <w:rPr>
          <w:rFonts w:ascii="Times New Roman" w:hAnsi="Times New Roman" w:cs="Times New Roman"/>
          <w:b/>
          <w:sz w:val="20"/>
          <w:szCs w:val="20"/>
          <w:lang w:val="fr-CA"/>
        </w:rPr>
      </w:pPr>
      <w:r w:rsidRPr="002D5F59">
        <w:rPr>
          <w:rFonts w:ascii="Times New Roman" w:eastAsia="Times New Roman" w:hAnsi="Times New Roman" w:cs="Times New Roman"/>
          <w:b/>
          <w:sz w:val="20"/>
          <w:szCs w:val="20"/>
          <w:lang w:val="fr-CA"/>
        </w:rPr>
        <w:t>ACGIH – Valeurs limites d’exposition TLV (</w:t>
      </w:r>
      <w:r w:rsidRPr="002D5F59">
        <w:rPr>
          <w:rFonts w:ascii="Times New Roman" w:eastAsia="Times New Roman" w:hAnsi="Times New Roman" w:cs="Times New Roman"/>
          <w:b/>
          <w:i/>
          <w:sz w:val="20"/>
          <w:szCs w:val="20"/>
          <w:lang w:val="fr-CA"/>
        </w:rPr>
        <w:t>Threshold Limit Values</w:t>
      </w:r>
      <w:r w:rsidRPr="002D5F59">
        <w:rPr>
          <w:rFonts w:ascii="Times New Roman" w:eastAsia="Times New Roman" w:hAnsi="Times New Roman" w:cs="Times New Roman"/>
          <w:b/>
          <w:sz w:val="20"/>
          <w:szCs w:val="20"/>
          <w:lang w:val="fr-CA"/>
        </w:rPr>
        <w:t>) – Indices biologiques d’exposition BEI (</w:t>
      </w:r>
      <w:r w:rsidRPr="002D5F59">
        <w:rPr>
          <w:rFonts w:ascii="Times New Roman" w:eastAsia="Times New Roman" w:hAnsi="Times New Roman" w:cs="Times New Roman"/>
          <w:b/>
          <w:i/>
          <w:sz w:val="20"/>
          <w:szCs w:val="20"/>
          <w:lang w:val="fr-CA"/>
        </w:rPr>
        <w:t>Biological Exposure Indices</w:t>
      </w:r>
      <w:r w:rsidRPr="002D5F59">
        <w:rPr>
          <w:rFonts w:ascii="Times New Roman" w:eastAsia="Times New Roman" w:hAnsi="Times New Roman" w:cs="Times New Roman"/>
          <w:b/>
          <w:sz w:val="20"/>
          <w:szCs w:val="20"/>
          <w:lang w:val="fr-CA"/>
        </w:rPr>
        <w:t>)</w:t>
      </w:r>
    </w:p>
    <w:p w:rsidR="004D0520" w:rsidRPr="002D5F59" w:rsidRDefault="004D0520" w:rsidP="00BB2BB5">
      <w:pPr>
        <w:spacing w:after="0" w:line="259" w:lineRule="auto"/>
        <w:ind w:left="709"/>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Éthylbenzène</w:t>
      </w:r>
      <w:r w:rsidRPr="002D5F59">
        <w:rPr>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b/>
          <w:bCs/>
          <w:sz w:val="20"/>
          <w:szCs w:val="20"/>
          <w:lang w:val="fr-CA"/>
        </w:rPr>
        <w:t>(100-41-4)</w:t>
      </w:r>
      <w:r w:rsidRPr="002D5F59">
        <w:rPr>
          <w:rFonts w:ascii="Times New Roman" w:eastAsia="Times New Roman" w:hAnsi="Times New Roman" w:cs="Times New Roman"/>
          <w:sz w:val="20"/>
          <w:szCs w:val="20"/>
          <w:lang w:val="fr-CA"/>
        </w:rPr>
        <w:br/>
      </w:r>
      <w:r w:rsidR="00BB2BB5" w:rsidRPr="002D5F59">
        <w:rPr>
          <w:rFonts w:ascii="Times New Roman" w:eastAsia="Times New Roman" w:hAnsi="Times New Roman" w:cs="Times New Roman"/>
          <w:sz w:val="20"/>
          <w:szCs w:val="20"/>
          <w:lang w:val="fr-CA"/>
        </w:rPr>
        <w:t>C</w:t>
      </w:r>
      <w:r w:rsidRPr="002D5F59">
        <w:rPr>
          <w:rFonts w:ascii="Times New Roman" w:eastAsia="Times New Roman" w:hAnsi="Times New Roman" w:cs="Times New Roman"/>
          <w:sz w:val="20"/>
          <w:szCs w:val="20"/>
          <w:lang w:val="fr-CA"/>
        </w:rPr>
        <w:t>réatinine de 0,15 g/g Milieu : urine Temps : fin du quart de travail Paramètre : Somme de l’acide mandélique et de l’acide phénylglyoxylique (non spécifique)</w:t>
      </w:r>
      <w:r w:rsidRPr="002D5F59">
        <w:rPr>
          <w:rFonts w:ascii="Times New Roman" w:eastAsia="Times New Roman" w:hAnsi="Times New Roman" w:cs="Times New Roman"/>
          <w:sz w:val="20"/>
          <w:szCs w:val="20"/>
          <w:lang w:val="fr-CA"/>
        </w:rPr>
        <w:br/>
      </w:r>
      <w:r w:rsidR="00CD03AD">
        <w:rPr>
          <w:rFonts w:ascii="Times New Roman" w:eastAsia="Times New Roman" w:hAnsi="Times New Roman" w:cs="Times New Roman"/>
          <w:b/>
          <w:bCs/>
          <w:sz w:val="20"/>
          <w:szCs w:val="20"/>
          <w:lang w:val="fr-CA"/>
        </w:rPr>
        <w:t>Xylènes (isomères o-, m-, p-</w:t>
      </w:r>
      <w:r w:rsidRPr="002D5F59">
        <w:rPr>
          <w:rFonts w:ascii="Times New Roman" w:eastAsia="Times New Roman" w:hAnsi="Times New Roman" w:cs="Times New Roman"/>
          <w:b/>
          <w:bCs/>
          <w:sz w:val="20"/>
          <w:szCs w:val="20"/>
          <w:lang w:val="fr-CA"/>
        </w:rPr>
        <w:t>)</w:t>
      </w:r>
      <w:r w:rsidRPr="002D5F59">
        <w:rPr>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b/>
          <w:bCs/>
          <w:sz w:val="20"/>
          <w:szCs w:val="20"/>
          <w:lang w:val="fr-CA"/>
        </w:rPr>
        <w:t>(1330-20-7)</w:t>
      </w:r>
      <w:r w:rsidRPr="002D5F59">
        <w:rPr>
          <w:rFonts w:ascii="Times New Roman" w:eastAsia="Times New Roman" w:hAnsi="Times New Roman" w:cs="Times New Roman"/>
          <w:sz w:val="20"/>
          <w:szCs w:val="20"/>
          <w:lang w:val="fr-CA"/>
        </w:rPr>
        <w:br/>
      </w:r>
      <w:r w:rsidR="00BB2BB5" w:rsidRPr="002D5F59">
        <w:rPr>
          <w:rFonts w:ascii="Times New Roman" w:eastAsia="Times New Roman" w:hAnsi="Times New Roman" w:cs="Times New Roman"/>
          <w:sz w:val="20"/>
          <w:szCs w:val="20"/>
          <w:lang w:val="fr-CA"/>
        </w:rPr>
        <w:t>Créatinine de 1,</w:t>
      </w:r>
      <w:r w:rsidRPr="002D5F59">
        <w:rPr>
          <w:rFonts w:ascii="Times New Roman" w:eastAsia="Times New Roman" w:hAnsi="Times New Roman" w:cs="Times New Roman"/>
          <w:sz w:val="20"/>
          <w:szCs w:val="20"/>
          <w:lang w:val="fr-CA"/>
        </w:rPr>
        <w:t>5 g/g M</w:t>
      </w:r>
      <w:r w:rsidR="00BB2BB5" w:rsidRPr="002D5F59">
        <w:rPr>
          <w:rFonts w:ascii="Times New Roman" w:eastAsia="Times New Roman" w:hAnsi="Times New Roman" w:cs="Times New Roman"/>
          <w:sz w:val="20"/>
          <w:szCs w:val="20"/>
          <w:lang w:val="fr-CA"/>
        </w:rPr>
        <w:t xml:space="preserve">ilieu : urine Temps </w:t>
      </w:r>
      <w:r w:rsidRPr="002D5F59">
        <w:rPr>
          <w:rFonts w:ascii="Times New Roman" w:eastAsia="Times New Roman" w:hAnsi="Times New Roman" w:cs="Times New Roman"/>
          <w:sz w:val="20"/>
          <w:szCs w:val="20"/>
          <w:lang w:val="fr-CA"/>
        </w:rPr>
        <w:t xml:space="preserve">: </w:t>
      </w:r>
      <w:r w:rsidR="00BB2BB5" w:rsidRPr="002D5F59">
        <w:rPr>
          <w:rFonts w:ascii="Times New Roman" w:eastAsia="Times New Roman" w:hAnsi="Times New Roman" w:cs="Times New Roman"/>
          <w:sz w:val="20"/>
          <w:szCs w:val="20"/>
          <w:lang w:val="fr-CA"/>
        </w:rPr>
        <w:t xml:space="preserve">fin du quart de travail Paramètre </w:t>
      </w:r>
      <w:r w:rsidRPr="002D5F59">
        <w:rPr>
          <w:rFonts w:ascii="Times New Roman" w:eastAsia="Times New Roman" w:hAnsi="Times New Roman" w:cs="Times New Roman"/>
          <w:sz w:val="20"/>
          <w:szCs w:val="20"/>
          <w:lang w:val="fr-CA"/>
        </w:rPr>
        <w:t xml:space="preserve">: </w:t>
      </w:r>
      <w:r w:rsidR="00CD03AD">
        <w:rPr>
          <w:rFonts w:ascii="Times New Roman" w:eastAsia="Times New Roman" w:hAnsi="Times New Roman" w:cs="Times New Roman"/>
          <w:sz w:val="20"/>
          <w:szCs w:val="20"/>
          <w:lang w:val="fr-CA"/>
        </w:rPr>
        <w:t>A</w:t>
      </w:r>
      <w:r w:rsidR="00BB2BB5" w:rsidRPr="002D5F59">
        <w:rPr>
          <w:rFonts w:ascii="Times New Roman" w:eastAsia="Times New Roman" w:hAnsi="Times New Roman" w:cs="Times New Roman"/>
          <w:sz w:val="20"/>
          <w:szCs w:val="20"/>
          <w:lang w:val="fr-CA"/>
        </w:rPr>
        <w:t>cides méthylhippurique</w:t>
      </w:r>
      <w:r w:rsidR="0057541E" w:rsidRPr="002D5F59">
        <w:rPr>
          <w:rFonts w:ascii="Times New Roman" w:eastAsia="Times New Roman" w:hAnsi="Times New Roman" w:cs="Times New Roman"/>
          <w:sz w:val="20"/>
          <w:szCs w:val="20"/>
          <w:lang w:val="fr-CA"/>
        </w:rPr>
        <w:t>s</w:t>
      </w:r>
      <w:r w:rsidRPr="002D5F59">
        <w:rPr>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sz w:val="20"/>
          <w:szCs w:val="20"/>
          <w:lang w:val="fr-CA"/>
        </w:rPr>
        <w:br/>
      </w:r>
      <w:r w:rsidR="00BB2BB5" w:rsidRPr="002D5F59">
        <w:rPr>
          <w:rFonts w:ascii="Times New Roman" w:eastAsia="Times New Roman" w:hAnsi="Times New Roman" w:cs="Times New Roman"/>
          <w:b/>
          <w:bCs/>
          <w:sz w:val="20"/>
          <w:szCs w:val="20"/>
          <w:lang w:val="fr-CA"/>
        </w:rPr>
        <w:t>Toluène</w:t>
      </w:r>
      <w:r w:rsidRPr="002D5F59">
        <w:rPr>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b/>
          <w:bCs/>
          <w:sz w:val="20"/>
          <w:szCs w:val="20"/>
          <w:lang w:val="fr-CA"/>
        </w:rPr>
        <w:t>(108-88-3)</w:t>
      </w:r>
      <w:r w:rsidR="00BB2BB5" w:rsidRPr="002D5F59">
        <w:rPr>
          <w:rFonts w:ascii="Times New Roman" w:eastAsia="Times New Roman" w:hAnsi="Times New Roman" w:cs="Times New Roman"/>
          <w:sz w:val="20"/>
          <w:szCs w:val="20"/>
          <w:lang w:val="fr-CA"/>
        </w:rPr>
        <w:br/>
        <w:t>0,</w:t>
      </w:r>
      <w:r w:rsidR="00E05ACA">
        <w:rPr>
          <w:rFonts w:ascii="Times New Roman" w:eastAsia="Times New Roman" w:hAnsi="Times New Roman" w:cs="Times New Roman"/>
          <w:sz w:val="20"/>
          <w:szCs w:val="20"/>
          <w:lang w:val="fr-CA"/>
        </w:rPr>
        <w:t>02 mg/l</w:t>
      </w:r>
      <w:r w:rsidRPr="002D5F59">
        <w:rPr>
          <w:rFonts w:ascii="Times New Roman" w:eastAsia="Times New Roman" w:hAnsi="Times New Roman" w:cs="Times New Roman"/>
          <w:sz w:val="20"/>
          <w:szCs w:val="20"/>
          <w:lang w:val="fr-CA"/>
        </w:rPr>
        <w:t xml:space="preserve"> M</w:t>
      </w:r>
      <w:r w:rsidR="00BB2BB5" w:rsidRPr="002D5F59">
        <w:rPr>
          <w:rFonts w:ascii="Times New Roman" w:eastAsia="Times New Roman" w:hAnsi="Times New Roman" w:cs="Times New Roman"/>
          <w:sz w:val="20"/>
          <w:szCs w:val="20"/>
          <w:lang w:val="fr-CA"/>
        </w:rPr>
        <w:t xml:space="preserve">ilieu : sang Temps </w:t>
      </w:r>
      <w:r w:rsidRPr="002D5F59">
        <w:rPr>
          <w:rFonts w:ascii="Times New Roman" w:eastAsia="Times New Roman" w:hAnsi="Times New Roman" w:cs="Times New Roman"/>
          <w:sz w:val="20"/>
          <w:szCs w:val="20"/>
          <w:lang w:val="fr-CA"/>
        </w:rPr>
        <w:t xml:space="preserve">: </w:t>
      </w:r>
      <w:r w:rsidR="00BB2BB5" w:rsidRPr="002D5F59">
        <w:rPr>
          <w:rFonts w:ascii="Times New Roman" w:eastAsia="Times New Roman" w:hAnsi="Times New Roman" w:cs="Times New Roman"/>
          <w:sz w:val="20"/>
          <w:szCs w:val="20"/>
          <w:lang w:val="fr-CA"/>
        </w:rPr>
        <w:t>avant le dernier quart de travail de la semaine de travail</w:t>
      </w:r>
      <w:r w:rsidRPr="002D5F59">
        <w:rPr>
          <w:rFonts w:ascii="Times New Roman" w:eastAsia="Times New Roman" w:hAnsi="Times New Roman" w:cs="Times New Roman"/>
          <w:sz w:val="20"/>
          <w:szCs w:val="20"/>
          <w:lang w:val="fr-CA"/>
        </w:rPr>
        <w:t xml:space="preserve"> </w:t>
      </w:r>
      <w:r w:rsidR="00BB2BB5" w:rsidRPr="002D5F59">
        <w:rPr>
          <w:rFonts w:ascii="Times New Roman" w:eastAsia="Times New Roman" w:hAnsi="Times New Roman" w:cs="Times New Roman"/>
          <w:sz w:val="20"/>
          <w:szCs w:val="20"/>
          <w:lang w:val="fr-CA"/>
        </w:rPr>
        <w:t xml:space="preserve">Paramètre </w:t>
      </w:r>
      <w:r w:rsidRPr="002D5F59">
        <w:rPr>
          <w:rFonts w:ascii="Times New Roman" w:eastAsia="Times New Roman" w:hAnsi="Times New Roman" w:cs="Times New Roman"/>
          <w:sz w:val="20"/>
          <w:szCs w:val="20"/>
          <w:lang w:val="fr-CA"/>
        </w:rPr>
        <w:t xml:space="preserve">: </w:t>
      </w:r>
      <w:r w:rsidR="00BB2BB5" w:rsidRPr="002D5F59">
        <w:rPr>
          <w:rFonts w:ascii="Times New Roman" w:eastAsia="Times New Roman" w:hAnsi="Times New Roman" w:cs="Times New Roman"/>
          <w:sz w:val="20"/>
          <w:szCs w:val="20"/>
          <w:lang w:val="fr-CA"/>
        </w:rPr>
        <w:t>Toluène ; 0,03 mg/</w:t>
      </w:r>
      <w:r w:rsidR="00E05ACA">
        <w:rPr>
          <w:rFonts w:ascii="Times New Roman" w:eastAsia="Times New Roman" w:hAnsi="Times New Roman" w:cs="Times New Roman"/>
          <w:sz w:val="20"/>
          <w:szCs w:val="20"/>
          <w:lang w:val="fr-CA"/>
        </w:rPr>
        <w:t>l</w:t>
      </w:r>
      <w:r w:rsidR="00BB2BB5" w:rsidRPr="002D5F59">
        <w:rPr>
          <w:rFonts w:ascii="Times New Roman" w:eastAsia="Times New Roman" w:hAnsi="Times New Roman" w:cs="Times New Roman"/>
          <w:sz w:val="20"/>
          <w:szCs w:val="20"/>
          <w:lang w:val="fr-CA"/>
        </w:rPr>
        <w:t xml:space="preserve"> Milieu : urine T</w:t>
      </w:r>
      <w:r w:rsidRPr="002D5F59">
        <w:rPr>
          <w:rFonts w:ascii="Times New Roman" w:eastAsia="Times New Roman" w:hAnsi="Times New Roman" w:cs="Times New Roman"/>
          <w:sz w:val="20"/>
          <w:szCs w:val="20"/>
          <w:lang w:val="fr-CA"/>
        </w:rPr>
        <w:t>e</w:t>
      </w:r>
      <w:r w:rsidR="00BB2BB5" w:rsidRPr="002D5F59">
        <w:rPr>
          <w:rFonts w:ascii="Times New Roman" w:eastAsia="Times New Roman" w:hAnsi="Times New Roman" w:cs="Times New Roman"/>
          <w:sz w:val="20"/>
          <w:szCs w:val="20"/>
          <w:lang w:val="fr-CA"/>
        </w:rPr>
        <w:t xml:space="preserve">mps </w:t>
      </w:r>
      <w:r w:rsidRPr="002D5F59">
        <w:rPr>
          <w:rFonts w:ascii="Times New Roman" w:eastAsia="Times New Roman" w:hAnsi="Times New Roman" w:cs="Times New Roman"/>
          <w:sz w:val="20"/>
          <w:szCs w:val="20"/>
          <w:lang w:val="fr-CA"/>
        </w:rPr>
        <w:t xml:space="preserve">: </w:t>
      </w:r>
      <w:r w:rsidR="00BB2BB5" w:rsidRPr="002D5F59">
        <w:rPr>
          <w:rFonts w:ascii="Times New Roman" w:eastAsia="Times New Roman" w:hAnsi="Times New Roman" w:cs="Times New Roman"/>
          <w:sz w:val="20"/>
          <w:szCs w:val="20"/>
          <w:lang w:val="fr-CA"/>
        </w:rPr>
        <w:t xml:space="preserve">fin du quart de travail Paramètre </w:t>
      </w:r>
      <w:r w:rsidRPr="002D5F59">
        <w:rPr>
          <w:rFonts w:ascii="Times New Roman" w:eastAsia="Times New Roman" w:hAnsi="Times New Roman" w:cs="Times New Roman"/>
          <w:sz w:val="20"/>
          <w:szCs w:val="20"/>
          <w:lang w:val="fr-CA"/>
        </w:rPr>
        <w:t xml:space="preserve">: </w:t>
      </w:r>
      <w:r w:rsidR="00BB2BB5" w:rsidRPr="002D5F59">
        <w:rPr>
          <w:rFonts w:ascii="Times New Roman" w:eastAsia="Times New Roman" w:hAnsi="Times New Roman" w:cs="Times New Roman"/>
          <w:sz w:val="20"/>
          <w:szCs w:val="20"/>
          <w:lang w:val="fr-CA"/>
        </w:rPr>
        <w:t xml:space="preserve">Toluène ; </w:t>
      </w:r>
      <w:r w:rsidR="00CD03AD">
        <w:rPr>
          <w:rFonts w:ascii="Times New Roman" w:eastAsia="Times New Roman" w:hAnsi="Times New Roman" w:cs="Times New Roman"/>
          <w:sz w:val="20"/>
          <w:szCs w:val="20"/>
          <w:lang w:val="fr-CA"/>
        </w:rPr>
        <w:t>C</w:t>
      </w:r>
      <w:r w:rsidR="00BB2BB5" w:rsidRPr="002D5F59">
        <w:rPr>
          <w:rFonts w:ascii="Times New Roman" w:eastAsia="Times New Roman" w:hAnsi="Times New Roman" w:cs="Times New Roman"/>
          <w:sz w:val="20"/>
          <w:szCs w:val="20"/>
          <w:lang w:val="fr-CA"/>
        </w:rPr>
        <w:t>réatinine  de 0,</w:t>
      </w:r>
      <w:r w:rsidRPr="002D5F59">
        <w:rPr>
          <w:rFonts w:ascii="Times New Roman" w:eastAsia="Times New Roman" w:hAnsi="Times New Roman" w:cs="Times New Roman"/>
          <w:sz w:val="20"/>
          <w:szCs w:val="20"/>
          <w:lang w:val="fr-CA"/>
        </w:rPr>
        <w:t>3 mg/g M</w:t>
      </w:r>
      <w:r w:rsidR="00BB2BB5" w:rsidRPr="002D5F59">
        <w:rPr>
          <w:rFonts w:ascii="Times New Roman" w:eastAsia="Times New Roman" w:hAnsi="Times New Roman" w:cs="Times New Roman"/>
          <w:sz w:val="20"/>
          <w:szCs w:val="20"/>
          <w:lang w:val="fr-CA"/>
        </w:rPr>
        <w:t>ili</w:t>
      </w:r>
      <w:r w:rsidRPr="002D5F59">
        <w:rPr>
          <w:rFonts w:ascii="Times New Roman" w:eastAsia="Times New Roman" w:hAnsi="Times New Roman" w:cs="Times New Roman"/>
          <w:sz w:val="20"/>
          <w:szCs w:val="20"/>
          <w:lang w:val="fr-CA"/>
        </w:rPr>
        <w:t>e</w:t>
      </w:r>
      <w:r w:rsidR="00BB2BB5" w:rsidRPr="002D5F59">
        <w:rPr>
          <w:rFonts w:ascii="Times New Roman" w:eastAsia="Times New Roman" w:hAnsi="Times New Roman" w:cs="Times New Roman"/>
          <w:sz w:val="20"/>
          <w:szCs w:val="20"/>
          <w:lang w:val="fr-CA"/>
        </w:rPr>
        <w:t xml:space="preserve">u </w:t>
      </w:r>
      <w:r w:rsidRPr="002D5F59">
        <w:rPr>
          <w:rFonts w:ascii="Times New Roman" w:eastAsia="Times New Roman" w:hAnsi="Times New Roman" w:cs="Times New Roman"/>
          <w:sz w:val="20"/>
          <w:szCs w:val="20"/>
          <w:lang w:val="fr-CA"/>
        </w:rPr>
        <w:t>: urine Te</w:t>
      </w:r>
      <w:r w:rsidR="00BB2BB5" w:rsidRPr="002D5F59">
        <w:rPr>
          <w:rFonts w:ascii="Times New Roman" w:eastAsia="Times New Roman" w:hAnsi="Times New Roman" w:cs="Times New Roman"/>
          <w:sz w:val="20"/>
          <w:szCs w:val="20"/>
          <w:lang w:val="fr-CA"/>
        </w:rPr>
        <w:t xml:space="preserve">mps </w:t>
      </w:r>
      <w:r w:rsidRPr="002D5F59">
        <w:rPr>
          <w:rFonts w:ascii="Times New Roman" w:eastAsia="Times New Roman" w:hAnsi="Times New Roman" w:cs="Times New Roman"/>
          <w:sz w:val="20"/>
          <w:szCs w:val="20"/>
          <w:lang w:val="fr-CA"/>
        </w:rPr>
        <w:t xml:space="preserve">: </w:t>
      </w:r>
      <w:r w:rsidR="00BB2BB5" w:rsidRPr="002D5F59">
        <w:rPr>
          <w:rFonts w:ascii="Times New Roman" w:eastAsia="Times New Roman" w:hAnsi="Times New Roman" w:cs="Times New Roman"/>
          <w:sz w:val="20"/>
          <w:szCs w:val="20"/>
          <w:lang w:val="fr-CA"/>
        </w:rPr>
        <w:t>fin du quart de travail</w:t>
      </w:r>
      <w:r w:rsidRPr="002D5F59">
        <w:rPr>
          <w:rFonts w:ascii="Times New Roman" w:eastAsia="Times New Roman" w:hAnsi="Times New Roman" w:cs="Times New Roman"/>
          <w:sz w:val="20"/>
          <w:szCs w:val="20"/>
          <w:lang w:val="fr-CA"/>
        </w:rPr>
        <w:t xml:space="preserve"> </w:t>
      </w:r>
      <w:r w:rsidR="00BB2BB5" w:rsidRPr="002D5F59">
        <w:rPr>
          <w:rFonts w:ascii="Times New Roman" w:eastAsia="Times New Roman" w:hAnsi="Times New Roman" w:cs="Times New Roman"/>
          <w:sz w:val="20"/>
          <w:szCs w:val="20"/>
          <w:lang w:val="fr-CA"/>
        </w:rPr>
        <w:t xml:space="preserve">Paramètre </w:t>
      </w:r>
      <w:r w:rsidRPr="002D5F59">
        <w:rPr>
          <w:rFonts w:ascii="Times New Roman" w:eastAsia="Times New Roman" w:hAnsi="Times New Roman" w:cs="Times New Roman"/>
          <w:sz w:val="20"/>
          <w:szCs w:val="20"/>
          <w:lang w:val="fr-CA"/>
        </w:rPr>
        <w:t>: o-Cr</w:t>
      </w:r>
      <w:r w:rsidR="00BB2BB5" w:rsidRPr="002D5F59">
        <w:rPr>
          <w:rFonts w:ascii="Times New Roman" w:eastAsia="Times New Roman" w:hAnsi="Times New Roman" w:cs="Times New Roman"/>
          <w:sz w:val="20"/>
          <w:szCs w:val="20"/>
          <w:lang w:val="fr-CA"/>
        </w:rPr>
        <w:t>ésol avec</w:t>
      </w:r>
      <w:r w:rsidRPr="002D5F59">
        <w:rPr>
          <w:rFonts w:ascii="Times New Roman" w:eastAsia="Times New Roman" w:hAnsi="Times New Roman" w:cs="Times New Roman"/>
          <w:sz w:val="20"/>
          <w:szCs w:val="20"/>
          <w:lang w:val="fr-CA"/>
        </w:rPr>
        <w:t xml:space="preserve"> </w:t>
      </w:r>
      <w:r w:rsidR="00BB2BB5" w:rsidRPr="002D5F59">
        <w:rPr>
          <w:rFonts w:ascii="Times New Roman" w:eastAsia="Times New Roman" w:hAnsi="Times New Roman" w:cs="Times New Roman"/>
          <w:sz w:val="20"/>
          <w:szCs w:val="20"/>
          <w:lang w:val="fr-CA"/>
        </w:rPr>
        <w:t>hydrolyse</w:t>
      </w:r>
      <w:r w:rsidRPr="002D5F59">
        <w:rPr>
          <w:rFonts w:ascii="Times New Roman" w:eastAsia="Times New Roman" w:hAnsi="Times New Roman" w:cs="Times New Roman"/>
          <w:sz w:val="20"/>
          <w:szCs w:val="20"/>
          <w:lang w:val="fr-CA"/>
        </w:rPr>
        <w:t xml:space="preserve"> (</w:t>
      </w:r>
      <w:r w:rsidR="00BB2BB5" w:rsidRPr="002D5F59">
        <w:rPr>
          <w:rFonts w:ascii="Times New Roman" w:eastAsia="Times New Roman" w:hAnsi="Times New Roman" w:cs="Times New Roman"/>
          <w:sz w:val="20"/>
          <w:szCs w:val="20"/>
          <w:lang w:val="fr-CA"/>
        </w:rPr>
        <w:t>bruit de fond</w:t>
      </w:r>
      <w:r w:rsidRPr="002D5F59">
        <w:rPr>
          <w:rFonts w:ascii="Times New Roman" w:eastAsia="Times New Roman" w:hAnsi="Times New Roman" w:cs="Times New Roman"/>
          <w:sz w:val="20"/>
          <w:szCs w:val="20"/>
          <w:lang w:val="fr-CA"/>
        </w:rPr>
        <w:t>)</w:t>
      </w:r>
    </w:p>
    <w:p w:rsidR="00B371EB" w:rsidRPr="002D5F59" w:rsidRDefault="00690A7E"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Contrôles d</w:t>
      </w:r>
      <w:r w:rsidR="006D06C1" w:rsidRPr="002D5F59">
        <w:rPr>
          <w:rFonts w:ascii="Times New Roman" w:hAnsi="Times New Roman" w:cs="Times New Roman"/>
          <w:b/>
          <w:sz w:val="20"/>
          <w:lang w:val="fr-CA"/>
        </w:rPr>
        <w:t>’</w:t>
      </w:r>
      <w:r w:rsidRPr="002D5F59">
        <w:rPr>
          <w:rFonts w:ascii="Times New Roman" w:hAnsi="Times New Roman" w:cs="Times New Roman"/>
          <w:b/>
          <w:sz w:val="20"/>
          <w:lang w:val="fr-CA"/>
        </w:rPr>
        <w:t>ingénierie</w:t>
      </w:r>
    </w:p>
    <w:p w:rsidR="00B371EB" w:rsidRPr="002D5F59" w:rsidRDefault="006570ED" w:rsidP="006A16EF">
      <w:pPr>
        <w:spacing w:after="0"/>
        <w:ind w:left="720"/>
        <w:contextualSpacing/>
        <w:rPr>
          <w:rFonts w:ascii="Times New Roman" w:hAnsi="Times New Roman" w:cs="Times New Roman"/>
          <w:sz w:val="20"/>
          <w:lang w:val="fr-CA"/>
        </w:rPr>
      </w:pPr>
      <w:r w:rsidRPr="002D5F59">
        <w:rPr>
          <w:rFonts w:ascii="Times New Roman" w:hAnsi="Times New Roman" w:cs="Times New Roman"/>
          <w:sz w:val="20"/>
          <w:szCs w:val="20"/>
          <w:lang w:val="fr-CA"/>
        </w:rPr>
        <w:t>Fournir la ventilation générale nécessaire pour maintenir la concentration de vapeur</w:t>
      </w:r>
      <w:r w:rsidR="00CD03AD">
        <w:rPr>
          <w:rFonts w:ascii="Times New Roman" w:hAnsi="Times New Roman" w:cs="Times New Roman"/>
          <w:sz w:val="20"/>
          <w:szCs w:val="20"/>
          <w:lang w:val="fr-CA"/>
        </w:rPr>
        <w:t>s</w:t>
      </w:r>
      <w:r w:rsidRPr="002D5F59">
        <w:rPr>
          <w:rFonts w:ascii="Times New Roman" w:hAnsi="Times New Roman" w:cs="Times New Roman"/>
          <w:sz w:val="20"/>
          <w:szCs w:val="20"/>
          <w:lang w:val="fr-CA"/>
        </w:rPr>
        <w:t xml:space="preserve"> ou de brouillard au-dessous des limites d</w:t>
      </w:r>
      <w:r w:rsidR="006D06C1" w:rsidRPr="002D5F59">
        <w:rPr>
          <w:rFonts w:ascii="Times New Roman" w:hAnsi="Times New Roman" w:cs="Times New Roman"/>
          <w:sz w:val="20"/>
          <w:szCs w:val="20"/>
          <w:lang w:val="fr-CA"/>
        </w:rPr>
        <w:t>’</w:t>
      </w:r>
      <w:r w:rsidRPr="002D5F59">
        <w:rPr>
          <w:rFonts w:ascii="Times New Roman" w:hAnsi="Times New Roman" w:cs="Times New Roman"/>
          <w:sz w:val="20"/>
          <w:szCs w:val="20"/>
          <w:lang w:val="fr-CA"/>
        </w:rPr>
        <w:t>exposition applicables.  Lorsqu</w:t>
      </w:r>
      <w:r w:rsidR="006D06C1" w:rsidRPr="002D5F59">
        <w:rPr>
          <w:rFonts w:ascii="Times New Roman" w:hAnsi="Times New Roman" w:cs="Times New Roman"/>
          <w:sz w:val="20"/>
          <w:szCs w:val="20"/>
          <w:lang w:val="fr-CA"/>
        </w:rPr>
        <w:t>’</w:t>
      </w:r>
      <w:r w:rsidRPr="002D5F59">
        <w:rPr>
          <w:rFonts w:ascii="Times New Roman" w:hAnsi="Times New Roman" w:cs="Times New Roman"/>
          <w:sz w:val="20"/>
          <w:szCs w:val="20"/>
          <w:lang w:val="fr-CA"/>
        </w:rPr>
        <w:t>une ventilation générale adéquate n</w:t>
      </w:r>
      <w:r w:rsidR="006D06C1" w:rsidRPr="002D5F59">
        <w:rPr>
          <w:rFonts w:ascii="Times New Roman" w:hAnsi="Times New Roman" w:cs="Times New Roman"/>
          <w:sz w:val="20"/>
          <w:szCs w:val="20"/>
          <w:lang w:val="fr-CA"/>
        </w:rPr>
        <w:t>’</w:t>
      </w:r>
      <w:r w:rsidRPr="002D5F59">
        <w:rPr>
          <w:rFonts w:ascii="Times New Roman" w:hAnsi="Times New Roman" w:cs="Times New Roman"/>
          <w:sz w:val="20"/>
          <w:szCs w:val="20"/>
          <w:lang w:val="fr-CA"/>
        </w:rPr>
        <w:t>est pas disponible, employer des enceintes isolées de sécurité, une ventilation par aspiration à la source ou d</w:t>
      </w:r>
      <w:r w:rsidR="006D06C1" w:rsidRPr="002D5F59">
        <w:rPr>
          <w:rFonts w:ascii="Times New Roman" w:hAnsi="Times New Roman" w:cs="Times New Roman"/>
          <w:sz w:val="20"/>
          <w:szCs w:val="20"/>
          <w:lang w:val="fr-CA"/>
        </w:rPr>
        <w:t>’</w:t>
      </w:r>
      <w:r w:rsidRPr="002D5F59">
        <w:rPr>
          <w:rFonts w:ascii="Times New Roman" w:hAnsi="Times New Roman" w:cs="Times New Roman"/>
          <w:sz w:val="20"/>
          <w:szCs w:val="20"/>
          <w:lang w:val="fr-CA"/>
        </w:rPr>
        <w:t>autres installations techniques pour garder les concentrations dans l</w:t>
      </w:r>
      <w:r w:rsidR="006D06C1" w:rsidRPr="002D5F59">
        <w:rPr>
          <w:rFonts w:ascii="Times New Roman" w:hAnsi="Times New Roman" w:cs="Times New Roman"/>
          <w:sz w:val="20"/>
          <w:szCs w:val="20"/>
          <w:lang w:val="fr-CA"/>
        </w:rPr>
        <w:t>’</w:t>
      </w:r>
      <w:r w:rsidRPr="002D5F59">
        <w:rPr>
          <w:rFonts w:ascii="Times New Roman" w:hAnsi="Times New Roman" w:cs="Times New Roman"/>
          <w:sz w:val="20"/>
          <w:szCs w:val="20"/>
          <w:lang w:val="fr-CA"/>
        </w:rPr>
        <w:t>air au-dessous des limites d</w:t>
      </w:r>
      <w:r w:rsidR="006D06C1" w:rsidRPr="002D5F59">
        <w:rPr>
          <w:rFonts w:ascii="Times New Roman" w:hAnsi="Times New Roman" w:cs="Times New Roman"/>
          <w:sz w:val="20"/>
          <w:szCs w:val="20"/>
          <w:lang w:val="fr-CA"/>
        </w:rPr>
        <w:t>’</w:t>
      </w:r>
      <w:r w:rsidRPr="002D5F59">
        <w:rPr>
          <w:rFonts w:ascii="Times New Roman" w:hAnsi="Times New Roman" w:cs="Times New Roman"/>
          <w:sz w:val="20"/>
          <w:szCs w:val="20"/>
          <w:lang w:val="fr-CA"/>
        </w:rPr>
        <w:t>exposition applicables</w:t>
      </w:r>
      <w:r w:rsidR="00561B89" w:rsidRPr="002D5F59">
        <w:rPr>
          <w:rFonts w:ascii="Times New Roman" w:hAnsi="Times New Roman" w:cs="Times New Roman"/>
          <w:bCs/>
          <w:sz w:val="20"/>
          <w:szCs w:val="20"/>
          <w:lang w:val="fr-CA"/>
        </w:rPr>
        <w:t>. Lorsque des mélanges explosifs peuvent être présents, utiliser de l’équipement sécuritaire pour de tels endroits</w:t>
      </w:r>
      <w:r w:rsidR="00561B89" w:rsidRPr="002D5F59">
        <w:rPr>
          <w:rFonts w:ascii="Times New Roman" w:hAnsi="Times New Roman" w:cs="Times New Roman"/>
          <w:sz w:val="20"/>
          <w:lang w:val="fr-CA"/>
        </w:rPr>
        <w:t>.</w:t>
      </w:r>
    </w:p>
    <w:p w:rsidR="00B371EB" w:rsidRPr="002D5F59" w:rsidRDefault="00393A88" w:rsidP="006A16EF">
      <w:pPr>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Mesures de protection individuelle, telles que l</w:t>
      </w:r>
      <w:r w:rsidR="006D06C1" w:rsidRPr="002D5F59">
        <w:rPr>
          <w:rFonts w:ascii="Times New Roman" w:hAnsi="Times New Roman" w:cs="Times New Roman"/>
          <w:b/>
          <w:sz w:val="20"/>
          <w:lang w:val="fr-CA"/>
        </w:rPr>
        <w:t>’</w:t>
      </w:r>
      <w:r w:rsidRPr="002D5F59">
        <w:rPr>
          <w:rFonts w:ascii="Times New Roman" w:hAnsi="Times New Roman" w:cs="Times New Roman"/>
          <w:b/>
          <w:sz w:val="20"/>
          <w:lang w:val="fr-CA"/>
        </w:rPr>
        <w:t>emploi d</w:t>
      </w:r>
      <w:r w:rsidR="006D06C1" w:rsidRPr="002D5F59">
        <w:rPr>
          <w:rFonts w:ascii="Times New Roman" w:hAnsi="Times New Roman" w:cs="Times New Roman"/>
          <w:b/>
          <w:sz w:val="20"/>
          <w:lang w:val="fr-CA"/>
        </w:rPr>
        <w:t>’</w:t>
      </w:r>
      <w:r w:rsidRPr="002D5F59">
        <w:rPr>
          <w:rFonts w:ascii="Times New Roman" w:hAnsi="Times New Roman" w:cs="Times New Roman"/>
          <w:b/>
          <w:sz w:val="20"/>
          <w:lang w:val="fr-CA"/>
        </w:rPr>
        <w:t>é</w:t>
      </w:r>
      <w:r w:rsidR="00B371EB" w:rsidRPr="002D5F59">
        <w:rPr>
          <w:rFonts w:ascii="Times New Roman" w:hAnsi="Times New Roman" w:cs="Times New Roman"/>
          <w:b/>
          <w:sz w:val="20"/>
          <w:lang w:val="fr-CA"/>
        </w:rPr>
        <w:t>quip</w:t>
      </w:r>
      <w:r w:rsidRPr="002D5F59">
        <w:rPr>
          <w:rFonts w:ascii="Times New Roman" w:hAnsi="Times New Roman" w:cs="Times New Roman"/>
          <w:b/>
          <w:sz w:val="20"/>
          <w:lang w:val="fr-CA"/>
        </w:rPr>
        <w:t>e</w:t>
      </w:r>
      <w:r w:rsidR="00B371EB" w:rsidRPr="002D5F59">
        <w:rPr>
          <w:rFonts w:ascii="Times New Roman" w:hAnsi="Times New Roman" w:cs="Times New Roman"/>
          <w:b/>
          <w:sz w:val="20"/>
          <w:lang w:val="fr-CA"/>
        </w:rPr>
        <w:t>ment</w:t>
      </w:r>
      <w:r w:rsidRPr="002D5F59">
        <w:rPr>
          <w:rFonts w:ascii="Times New Roman" w:hAnsi="Times New Roman" w:cs="Times New Roman"/>
          <w:b/>
          <w:sz w:val="20"/>
          <w:lang w:val="fr-CA"/>
        </w:rPr>
        <w:t xml:space="preserve"> de protection individuelle</w:t>
      </w:r>
    </w:p>
    <w:p w:rsidR="00454811" w:rsidRPr="002D5F59" w:rsidRDefault="00454811" w:rsidP="006A16EF">
      <w:pPr>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Protection des yeux et du visage</w:t>
      </w:r>
    </w:p>
    <w:p w:rsidR="009806CD" w:rsidRPr="002D5F59" w:rsidRDefault="006A16EF" w:rsidP="006A16EF">
      <w:pPr>
        <w:spacing w:after="0"/>
        <w:ind w:left="709"/>
        <w:contextualSpacing/>
        <w:rPr>
          <w:rFonts w:ascii="Times New Roman" w:hAnsi="Times New Roman" w:cs="Times New Roman"/>
          <w:sz w:val="20"/>
          <w:szCs w:val="20"/>
          <w:lang w:val="fr-CA"/>
        </w:rPr>
      </w:pPr>
      <w:r w:rsidRPr="002D5F59">
        <w:rPr>
          <w:rFonts w:ascii="Times New Roman" w:hAnsi="Times New Roman" w:cs="Times New Roman"/>
          <w:sz w:val="20"/>
          <w:szCs w:val="20"/>
          <w:lang w:val="fr-CA"/>
        </w:rPr>
        <w:t>P</w:t>
      </w:r>
      <w:r w:rsidR="00561B89" w:rsidRPr="002D5F59">
        <w:rPr>
          <w:rFonts w:ascii="Times New Roman" w:hAnsi="Times New Roman" w:cs="Times New Roman"/>
          <w:sz w:val="20"/>
          <w:szCs w:val="20"/>
          <w:lang w:val="fr-CA"/>
        </w:rPr>
        <w:t xml:space="preserve">orter des lunettes de sécurité. Une protection supplémentaire telle que des lunettes de protection à coques, un écran facial ou un respirateur peut être nécessaire selon l’usage prévu et les concentrations de brouillard ou de vapeurs. </w:t>
      </w:r>
      <w:r w:rsidRPr="002D5F59">
        <w:rPr>
          <w:rFonts w:ascii="Times New Roman" w:hAnsi="Times New Roman" w:cs="Times New Roman"/>
          <w:sz w:val="20"/>
          <w:szCs w:val="20"/>
          <w:lang w:val="fr-CA"/>
        </w:rPr>
        <w:t>Il est recommandé de disposer d’une douche oculaire d’urgence et une douche de décontamination d’urgence</w:t>
      </w:r>
      <w:r w:rsidR="00561B89" w:rsidRPr="002D5F59">
        <w:rPr>
          <w:rFonts w:ascii="Times New Roman" w:hAnsi="Times New Roman" w:cs="Times New Roman"/>
          <w:sz w:val="20"/>
          <w:szCs w:val="20"/>
          <w:lang w:val="fr-CA"/>
        </w:rPr>
        <w:t>. Le port des lentilles de contact n’est pas recommandé.</w:t>
      </w:r>
    </w:p>
    <w:p w:rsidR="00F94F73" w:rsidRPr="002D5F59" w:rsidRDefault="009806CD" w:rsidP="00F94F73">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Protection de la peau</w:t>
      </w:r>
      <w:r w:rsidR="00F94F73">
        <w:rPr>
          <w:rFonts w:ascii="Times New Roman" w:hAnsi="Times New Roman" w:cs="Times New Roman"/>
          <w:b/>
          <w:sz w:val="20"/>
          <w:lang w:val="fr-CA"/>
        </w:rPr>
        <w:t xml:space="preserve"> / </w:t>
      </w:r>
      <w:r w:rsidR="00F94F73" w:rsidRPr="002D5F59">
        <w:rPr>
          <w:rFonts w:ascii="Times New Roman" w:hAnsi="Times New Roman" w:cs="Times New Roman"/>
          <w:b/>
          <w:sz w:val="20"/>
          <w:lang w:val="fr-CA"/>
        </w:rPr>
        <w:t>Recommandations sur les gants</w:t>
      </w:r>
    </w:p>
    <w:p w:rsidR="009806CD" w:rsidRPr="002D5F59" w:rsidRDefault="009806CD" w:rsidP="009806CD">
      <w:pPr>
        <w:pStyle w:val="BodyText"/>
        <w:spacing w:line="276" w:lineRule="auto"/>
        <w:ind w:left="709"/>
        <w:rPr>
          <w:rFonts w:ascii="Times New Roman" w:hAnsi="Times New Roman"/>
        </w:rPr>
      </w:pPr>
      <w:r w:rsidRPr="002D5F59">
        <w:rPr>
          <w:rFonts w:ascii="Times New Roman" w:hAnsi="Times New Roman"/>
          <w:szCs w:val="20"/>
        </w:rPr>
        <w:t xml:space="preserve">Lorsqu’il y a risque de contact avec la peau, porter des gants imperméables aux produits chimiques. Afin d’éviter le contact prolongé ou </w:t>
      </w:r>
      <w:r w:rsidR="00F94F73">
        <w:rPr>
          <w:rFonts w:ascii="Times New Roman" w:hAnsi="Times New Roman"/>
          <w:szCs w:val="20"/>
        </w:rPr>
        <w:t xml:space="preserve">les contacts </w:t>
      </w:r>
      <w:r w:rsidRPr="002D5F59">
        <w:rPr>
          <w:rFonts w:ascii="Times New Roman" w:hAnsi="Times New Roman"/>
          <w:szCs w:val="20"/>
        </w:rPr>
        <w:t>répété</w:t>
      </w:r>
      <w:r w:rsidR="00F94F73">
        <w:rPr>
          <w:rFonts w:ascii="Times New Roman" w:hAnsi="Times New Roman"/>
          <w:szCs w:val="20"/>
        </w:rPr>
        <w:t>s</w:t>
      </w:r>
      <w:r w:rsidRPr="002D5F59">
        <w:rPr>
          <w:rFonts w:ascii="Times New Roman" w:hAnsi="Times New Roman"/>
          <w:szCs w:val="20"/>
        </w:rPr>
        <w:t xml:space="preserve"> lorsqu’il y a risque de déversements et de projections, porter un écran facial, des bottes, un tablier, une combinaison complète ou d’autres vêtements adéquats de protection </w:t>
      </w:r>
      <w:r w:rsidR="001C4D8E">
        <w:rPr>
          <w:rFonts w:ascii="Times New Roman" w:hAnsi="Times New Roman"/>
          <w:szCs w:val="20"/>
        </w:rPr>
        <w:t xml:space="preserve">résistants aux </w:t>
      </w:r>
      <w:r w:rsidRPr="002D5F59">
        <w:rPr>
          <w:rFonts w:ascii="Times New Roman" w:hAnsi="Times New Roman"/>
          <w:szCs w:val="20"/>
        </w:rPr>
        <w:t>produits chimiques</w:t>
      </w:r>
      <w:r w:rsidRPr="002D5F59">
        <w:rPr>
          <w:rFonts w:ascii="Times New Roman" w:hAnsi="Times New Roman"/>
        </w:rPr>
        <w:t>.</w:t>
      </w:r>
    </w:p>
    <w:p w:rsidR="00454811" w:rsidRPr="002D5F59" w:rsidRDefault="00454811" w:rsidP="00454811">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Protection des voies respiratoires</w:t>
      </w:r>
    </w:p>
    <w:p w:rsidR="00454811" w:rsidRPr="002D5F59" w:rsidRDefault="006A16EF" w:rsidP="00FC7E9D">
      <w:pPr>
        <w:keepLines/>
        <w:spacing w:after="0"/>
        <w:ind w:left="720"/>
        <w:contextualSpacing/>
        <w:rPr>
          <w:rFonts w:ascii="Times New Roman" w:hAnsi="Times New Roman" w:cs="Times New Roman"/>
          <w:sz w:val="20"/>
          <w:szCs w:val="20"/>
          <w:lang w:val="fr-CA"/>
        </w:rPr>
      </w:pPr>
      <w:r w:rsidRPr="002D5F59">
        <w:rPr>
          <w:rFonts w:ascii="Times New Roman" w:hAnsi="Times New Roman" w:cs="Times New Roman"/>
          <w:sz w:val="20"/>
          <w:szCs w:val="20"/>
          <w:lang w:val="fr-CA"/>
        </w:rPr>
        <w:t xml:space="preserve">Un programme de protection respiratoire rencontrant la norme de l'OSHA </w:t>
      </w:r>
      <w:r w:rsidRPr="002D5F59">
        <w:rPr>
          <w:rFonts w:ascii="Times New Roman" w:hAnsi="Times New Roman" w:cs="Times New Roman"/>
          <w:i/>
          <w:sz w:val="20"/>
          <w:szCs w:val="20"/>
          <w:lang w:val="fr-CA"/>
        </w:rPr>
        <w:t>General Industry Standard</w:t>
      </w:r>
      <w:r w:rsidRPr="002D5F59">
        <w:rPr>
          <w:rFonts w:ascii="Times New Roman" w:hAnsi="Times New Roman" w:cs="Times New Roman"/>
          <w:sz w:val="20"/>
          <w:szCs w:val="20"/>
          <w:lang w:val="fr-CA"/>
        </w:rPr>
        <w:t xml:space="preserve"> 29 CFR 1910.134 aux États-Unis ou la norme de la CSA Z94.4</w:t>
      </w:r>
      <w:r w:rsidRPr="002D5F59">
        <w:rPr>
          <w:rFonts w:ascii="Times New Roman" w:hAnsi="Times New Roman" w:cs="Times New Roman"/>
          <w:sz w:val="20"/>
          <w:szCs w:val="20"/>
          <w:lang w:val="fr-CA"/>
        </w:rPr>
        <w:noBreakHyphen/>
        <w:t>M1982 au Canada doit être suivi lorsque les conditions du lieu de travail nécessitent l'utilisation d'un respirateur.  Consulter un hygiéniste industriel qualifié ou un professionnel de la sécurité pour obtenir des conseils sur le choix d'un respirateur</w:t>
      </w:r>
      <w:r w:rsidR="00FC7E9D" w:rsidRPr="002D5F59">
        <w:rPr>
          <w:rFonts w:ascii="Times New Roman" w:hAnsi="Times New Roman" w:cs="Times New Roman"/>
          <w:sz w:val="20"/>
          <w:lang w:val="fr-CA"/>
        </w:rPr>
        <w:t>.</w:t>
      </w:r>
    </w:p>
    <w:p w:rsidR="00D0041A" w:rsidRPr="002D5F59" w:rsidRDefault="00D0041A" w:rsidP="00D0041A">
      <w:pPr>
        <w:keepNext/>
        <w:keepLines/>
        <w:spacing w:after="0"/>
        <w:contextualSpacing/>
        <w:rPr>
          <w:rFonts w:ascii="Times New Roman" w:hAnsi="Times New Roman" w:cs="Times New Roman"/>
          <w:b/>
          <w:sz w:val="20"/>
          <w:lang w:val="fr-CA"/>
        </w:rPr>
      </w:pPr>
      <w:r w:rsidRPr="002D5F59">
        <w:rPr>
          <w:rFonts w:ascii="Times New Roman" w:hAnsi="Times New Roman" w:cs="Times New Roman"/>
          <w:b/>
          <w:sz w:val="20"/>
          <w:lang w:val="fr-CA"/>
        </w:rPr>
        <w:t>Équipement de protection</w:t>
      </w:r>
    </w:p>
    <w:p w:rsidR="00FE19EB" w:rsidRPr="002D5F59" w:rsidRDefault="00E51172" w:rsidP="001A0563">
      <w:pPr>
        <w:keepNext/>
        <w:keepLines/>
        <w:spacing w:after="0"/>
        <w:ind w:left="709"/>
        <w:contextualSpacing/>
        <w:rPr>
          <w:rFonts w:ascii="Times New Roman" w:hAnsi="Times New Roman" w:cs="Times New Roman"/>
          <w:sz w:val="20"/>
          <w:lang w:val="fr-CA"/>
        </w:rPr>
      </w:pPr>
      <w:r w:rsidRPr="002D5F59">
        <w:rPr>
          <w:rFonts w:ascii="Times New Roman" w:hAnsi="Times New Roman" w:cs="Times New Roman"/>
          <w:sz w:val="20"/>
          <w:lang w:val="fr-CA"/>
        </w:rPr>
        <w:t xml:space="preserve">L’équipement de </w:t>
      </w:r>
      <w:r w:rsidRPr="002D5F59">
        <w:rPr>
          <w:rFonts w:ascii="Times New Roman" w:hAnsi="Times New Roman" w:cs="Times New Roman"/>
          <w:sz w:val="20"/>
          <w:szCs w:val="20"/>
          <w:lang w:val="fr-CA"/>
        </w:rPr>
        <w:t xml:space="preserve">protection individuelle doit être choisi en fonction des conditions d’utilisation de cette matière. Une évaluation des dangers présents dans l’aire de travail relativement aux besoins en EPI doit être effectuée par un </w:t>
      </w:r>
      <w:r w:rsidR="00C96C2C" w:rsidRPr="002D5F59">
        <w:rPr>
          <w:rFonts w:ascii="Times New Roman" w:hAnsi="Times New Roman" w:cs="Times New Roman"/>
          <w:sz w:val="20"/>
          <w:szCs w:val="20"/>
          <w:lang w:val="fr-CA"/>
        </w:rPr>
        <w:t>professionnel qualifié</w:t>
      </w:r>
      <w:r w:rsidRPr="002D5F59">
        <w:rPr>
          <w:rFonts w:ascii="Times New Roman" w:hAnsi="Times New Roman" w:cs="Times New Roman"/>
          <w:sz w:val="20"/>
          <w:szCs w:val="20"/>
          <w:lang w:val="fr-CA"/>
        </w:rPr>
        <w:t xml:space="preserve"> conformément aux exigences réglementaires. L’EPI suivant doit être considéré comme le minimum requis</w:t>
      </w:r>
      <w:r w:rsidR="00A50FCB" w:rsidRPr="002D5F59">
        <w:rPr>
          <w:rFonts w:ascii="Times New Roman" w:hAnsi="Times New Roman" w:cs="Times New Roman"/>
          <w:sz w:val="20"/>
          <w:szCs w:val="20"/>
          <w:lang w:val="fr-CA"/>
        </w:rPr>
        <w:t> :</w:t>
      </w:r>
      <w:r w:rsidRPr="002D5F59">
        <w:rPr>
          <w:rFonts w:ascii="Times New Roman" w:hAnsi="Times New Roman" w:cs="Times New Roman"/>
          <w:sz w:val="20"/>
          <w:szCs w:val="20"/>
          <w:lang w:val="fr-CA"/>
        </w:rPr>
        <w:t xml:space="preserve"> lunettes de sécurité, gants</w:t>
      </w:r>
      <w:r w:rsidR="00C81A46" w:rsidRPr="002D5F59">
        <w:rPr>
          <w:rFonts w:ascii="Times New Roman" w:hAnsi="Times New Roman" w:cs="Times New Roman"/>
          <w:sz w:val="20"/>
          <w:szCs w:val="20"/>
          <w:lang w:val="fr-CA"/>
        </w:rPr>
        <w:t>,</w:t>
      </w:r>
      <w:r w:rsidR="000F6C30" w:rsidRPr="002D5F59">
        <w:rPr>
          <w:rFonts w:ascii="Times New Roman" w:hAnsi="Times New Roman" w:cs="Times New Roman"/>
          <w:sz w:val="20"/>
          <w:szCs w:val="20"/>
          <w:lang w:val="fr-CA"/>
        </w:rPr>
        <w:t xml:space="preserve"> </w:t>
      </w:r>
      <w:r w:rsidRPr="002D5F59">
        <w:rPr>
          <w:rFonts w:ascii="Times New Roman" w:hAnsi="Times New Roman" w:cs="Times New Roman"/>
          <w:sz w:val="20"/>
          <w:szCs w:val="20"/>
          <w:lang w:val="fr-CA"/>
        </w:rPr>
        <w:t>sarrau de laboratoire ou tablier.</w:t>
      </w:r>
    </w:p>
    <w:p w:rsidR="001A0563" w:rsidRPr="002D5F59" w:rsidRDefault="001A0563" w:rsidP="00B371EB">
      <w:pPr>
        <w:keepLines/>
        <w:spacing w:after="0"/>
        <w:ind w:left="720"/>
        <w:contextualSpacing/>
        <w:rPr>
          <w:rFonts w:ascii="Times New Roman" w:hAnsi="Times New Roman" w:cs="Times New Roman"/>
          <w:sz w:val="20"/>
          <w:lang w:val="fr-CA"/>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00"/>
      </w:tblGrid>
      <w:tr w:rsidR="00B371EB" w:rsidRPr="002D5F59" w:rsidTr="00B371EB">
        <w:trPr>
          <w:cantSplit/>
          <w:jc w:val="center"/>
        </w:trPr>
        <w:tc>
          <w:tcPr>
            <w:tcW w:w="10800" w:type="dxa"/>
            <w:shd w:val="clear" w:color="auto" w:fill="auto"/>
          </w:tcPr>
          <w:p w:rsidR="00B371EB" w:rsidRPr="002D5F59" w:rsidRDefault="002E4127" w:rsidP="006570ED">
            <w:pPr>
              <w:keepNext/>
              <w:keepLines/>
              <w:spacing w:after="0"/>
              <w:contextualSpacing/>
              <w:jc w:val="center"/>
              <w:rPr>
                <w:rFonts w:ascii="Times New Roman" w:hAnsi="Times New Roman" w:cs="Times New Roman"/>
                <w:b/>
                <w:sz w:val="24"/>
                <w:lang w:val="fr-CA"/>
              </w:rPr>
            </w:pPr>
            <w:r w:rsidRPr="002D5F59">
              <w:rPr>
                <w:rFonts w:ascii="Times New Roman" w:eastAsia="Times New Roman" w:hAnsi="Times New Roman" w:cs="Times New Roman"/>
                <w:b/>
                <w:bCs/>
                <w:color w:val="000000"/>
                <w:sz w:val="24"/>
                <w:szCs w:val="24"/>
                <w:lang w:val="fr-CA"/>
              </w:rPr>
              <w:lastRenderedPageBreak/>
              <w:t>Section 9 – PROPRIÉTÉS PHYSIQUES ET CHIMIQUES</w:t>
            </w:r>
          </w:p>
        </w:tc>
      </w:tr>
    </w:tbl>
    <w:p w:rsidR="00B371EB" w:rsidRPr="002D5F59" w:rsidRDefault="00B371EB" w:rsidP="00B371EB">
      <w:pPr>
        <w:keepLines/>
        <w:spacing w:after="0"/>
        <w:contextualSpacing/>
        <w:rPr>
          <w:rFonts w:ascii="Times New Roman" w:hAnsi="Times New Roman" w:cs="Times New Roman"/>
          <w:sz w:val="20"/>
          <w:lang w:val="fr-CA"/>
        </w:rPr>
      </w:pPr>
    </w:p>
    <w:tbl>
      <w:tblPr>
        <w:tblW w:w="4921" w:type="pct"/>
        <w:tblInd w:w="-15" w:type="dxa"/>
        <w:tblCellMar>
          <w:top w:w="15" w:type="dxa"/>
          <w:left w:w="15" w:type="dxa"/>
          <w:bottom w:w="15" w:type="dxa"/>
          <w:right w:w="15" w:type="dxa"/>
        </w:tblCellMar>
        <w:tblLook w:val="04A0" w:firstRow="1" w:lastRow="0" w:firstColumn="1" w:lastColumn="0" w:noHBand="0" w:noVBand="1"/>
      </w:tblPr>
      <w:tblGrid>
        <w:gridCol w:w="2742"/>
        <w:gridCol w:w="2266"/>
        <w:gridCol w:w="2477"/>
        <w:gridCol w:w="3144"/>
      </w:tblGrid>
      <w:tr w:rsidR="00F9610F" w:rsidRPr="002D5F59" w:rsidTr="00AD0A1A">
        <w:tc>
          <w:tcPr>
            <w:tcW w:w="1290" w:type="pct"/>
            <w:tcBorders>
              <w:top w:val="nil"/>
              <w:left w:val="nil"/>
              <w:bottom w:val="nil"/>
              <w:right w:val="nil"/>
            </w:tcBorders>
            <w:tcMar>
              <w:top w:w="75" w:type="dxa"/>
              <w:left w:w="75" w:type="dxa"/>
              <w:bottom w:w="75" w:type="dxa"/>
              <w:right w:w="75" w:type="dxa"/>
            </w:tcMar>
            <w:hideMark/>
          </w:tcPr>
          <w:p w:rsidR="00F9610F" w:rsidRPr="002D5F59" w:rsidRDefault="00F9610F" w:rsidP="006A16EF">
            <w:pPr>
              <w:keepNext/>
              <w:keepLines/>
              <w:spacing w:after="0"/>
              <w:rPr>
                <w:rFonts w:ascii="Times New Roman" w:hAnsi="Times New Roman" w:cs="Times New Roman"/>
                <w:b/>
                <w:sz w:val="20"/>
                <w:szCs w:val="20"/>
                <w:lang w:val="fr-CA"/>
              </w:rPr>
            </w:pPr>
            <w:r w:rsidRPr="002D5F59">
              <w:rPr>
                <w:rFonts w:ascii="Times New Roman" w:hAnsi="Times New Roman" w:cs="Times New Roman"/>
                <w:b/>
                <w:sz w:val="20"/>
                <w:szCs w:val="20"/>
                <w:lang w:val="fr-CA"/>
              </w:rPr>
              <w:t>Apparence</w:t>
            </w:r>
          </w:p>
        </w:tc>
        <w:tc>
          <w:tcPr>
            <w:tcW w:w="1066" w:type="pct"/>
            <w:tcBorders>
              <w:top w:val="nil"/>
              <w:left w:val="nil"/>
              <w:bottom w:val="nil"/>
              <w:right w:val="nil"/>
            </w:tcBorders>
            <w:tcMar>
              <w:top w:w="75" w:type="dxa"/>
              <w:left w:w="75" w:type="dxa"/>
              <w:bottom w:w="75" w:type="dxa"/>
              <w:right w:w="75" w:type="dxa"/>
            </w:tcMar>
            <w:hideMark/>
          </w:tcPr>
          <w:p w:rsidR="00F9610F" w:rsidRPr="002D5F59" w:rsidRDefault="00AD0A1A" w:rsidP="006A16EF">
            <w:pPr>
              <w:keepNext/>
              <w:keepLines/>
              <w:spacing w:after="0"/>
              <w:rPr>
                <w:rFonts w:ascii="Times New Roman" w:hAnsi="Times New Roman" w:cs="Times New Roman"/>
                <w:sz w:val="20"/>
                <w:szCs w:val="20"/>
                <w:lang w:val="fr-CA"/>
              </w:rPr>
            </w:pPr>
            <w:r w:rsidRPr="002D5F59">
              <w:rPr>
                <w:rFonts w:ascii="Times New Roman" w:eastAsia="Times New Roman" w:hAnsi="Times New Roman" w:cs="Times New Roman"/>
                <w:sz w:val="20"/>
                <w:szCs w:val="20"/>
                <w:lang w:val="fr-CA"/>
              </w:rPr>
              <w:t>Non disponible</w:t>
            </w:r>
          </w:p>
        </w:tc>
        <w:tc>
          <w:tcPr>
            <w:tcW w:w="1165" w:type="pct"/>
            <w:tcBorders>
              <w:top w:val="nil"/>
              <w:left w:val="nil"/>
              <w:bottom w:val="nil"/>
              <w:right w:val="nil"/>
            </w:tcBorders>
            <w:tcMar>
              <w:top w:w="75" w:type="dxa"/>
              <w:left w:w="75" w:type="dxa"/>
              <w:bottom w:w="75" w:type="dxa"/>
              <w:right w:w="75" w:type="dxa"/>
            </w:tcMar>
            <w:hideMark/>
          </w:tcPr>
          <w:p w:rsidR="00F9610F" w:rsidRPr="002D5F59" w:rsidRDefault="00F9610F" w:rsidP="006A16EF">
            <w:pPr>
              <w:spacing w:after="0"/>
              <w:rPr>
                <w:rFonts w:ascii="Times New Roman" w:eastAsia="Times New Roman" w:hAnsi="Times New Roman" w:cs="Times New Roman"/>
                <w:sz w:val="20"/>
                <w:szCs w:val="20"/>
                <w:lang w:val="fr-CA"/>
              </w:rPr>
            </w:pPr>
            <w:r w:rsidRPr="002D5F59">
              <w:rPr>
                <w:rStyle w:val="Strong"/>
                <w:rFonts w:ascii="Times New Roman" w:eastAsia="Times New Roman" w:hAnsi="Times New Roman" w:cs="Times New Roman"/>
                <w:sz w:val="20"/>
                <w:szCs w:val="20"/>
                <w:lang w:val="fr-CA"/>
              </w:rPr>
              <w:t xml:space="preserve">État physique </w:t>
            </w:r>
          </w:p>
        </w:tc>
        <w:tc>
          <w:tcPr>
            <w:tcW w:w="1479" w:type="pct"/>
            <w:tcBorders>
              <w:top w:val="nil"/>
              <w:left w:val="nil"/>
              <w:bottom w:val="nil"/>
              <w:right w:val="nil"/>
            </w:tcBorders>
            <w:tcMar>
              <w:top w:w="75" w:type="dxa"/>
              <w:left w:w="75" w:type="dxa"/>
              <w:bottom w:w="75" w:type="dxa"/>
              <w:right w:w="75" w:type="dxa"/>
            </w:tcMar>
            <w:hideMark/>
          </w:tcPr>
          <w:p w:rsidR="00F9610F" w:rsidRPr="002D5F59" w:rsidRDefault="00AD0A1A" w:rsidP="006A16EF">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liquide</w:t>
            </w:r>
            <w:r w:rsidR="00F9610F" w:rsidRPr="002D5F59">
              <w:rPr>
                <w:rFonts w:ascii="Times New Roman" w:eastAsia="Times New Roman" w:hAnsi="Times New Roman" w:cs="Times New Roman"/>
                <w:sz w:val="20"/>
                <w:szCs w:val="20"/>
                <w:lang w:val="fr-CA"/>
              </w:rPr>
              <w:t xml:space="preserve"> </w:t>
            </w:r>
          </w:p>
        </w:tc>
      </w:tr>
      <w:tr w:rsidR="00AD0A1A" w:rsidRPr="002D5F59" w:rsidTr="00AD0A1A">
        <w:tc>
          <w:tcPr>
            <w:tcW w:w="1290"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rFonts w:ascii="Times New Roman" w:eastAsia="Times New Roman" w:hAnsi="Times New Roman" w:cs="Times New Roman"/>
                <w:sz w:val="20"/>
                <w:szCs w:val="20"/>
                <w:lang w:val="fr-CA"/>
              </w:rPr>
            </w:pPr>
            <w:r w:rsidRPr="002D5F59">
              <w:rPr>
                <w:rStyle w:val="Strong"/>
                <w:rFonts w:ascii="Times New Roman" w:eastAsia="Times New Roman" w:hAnsi="Times New Roman" w:cs="Times New Roman"/>
                <w:sz w:val="20"/>
                <w:szCs w:val="20"/>
                <w:lang w:val="fr-CA"/>
              </w:rPr>
              <w:t xml:space="preserve">Odeur </w:t>
            </w:r>
          </w:p>
        </w:tc>
        <w:tc>
          <w:tcPr>
            <w:tcW w:w="1066"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Non disponible </w:t>
            </w:r>
          </w:p>
        </w:tc>
        <w:tc>
          <w:tcPr>
            <w:tcW w:w="1165"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rFonts w:ascii="Times New Roman" w:eastAsia="Times New Roman" w:hAnsi="Times New Roman" w:cs="Times New Roman"/>
                <w:sz w:val="20"/>
                <w:szCs w:val="20"/>
                <w:lang w:val="fr-CA"/>
              </w:rPr>
            </w:pPr>
            <w:r w:rsidRPr="002D5F59">
              <w:rPr>
                <w:rStyle w:val="Strong"/>
                <w:rFonts w:ascii="Times New Roman" w:eastAsia="Times New Roman" w:hAnsi="Times New Roman" w:cs="Times New Roman"/>
                <w:sz w:val="20"/>
                <w:szCs w:val="20"/>
                <w:lang w:val="fr-CA"/>
              </w:rPr>
              <w:t xml:space="preserve">Couleur </w:t>
            </w:r>
          </w:p>
        </w:tc>
        <w:tc>
          <w:tcPr>
            <w:tcW w:w="1479"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lang w:val="fr-CA"/>
              </w:rPr>
            </w:pPr>
            <w:r w:rsidRPr="002D5F59">
              <w:rPr>
                <w:rFonts w:ascii="Times New Roman" w:eastAsia="Times New Roman" w:hAnsi="Times New Roman" w:cs="Times New Roman"/>
                <w:sz w:val="20"/>
                <w:szCs w:val="20"/>
                <w:lang w:val="fr-CA"/>
              </w:rPr>
              <w:t xml:space="preserve">Non disponible </w:t>
            </w:r>
          </w:p>
        </w:tc>
      </w:tr>
      <w:tr w:rsidR="00AD0A1A" w:rsidRPr="002D5F59" w:rsidTr="00AD0A1A">
        <w:tc>
          <w:tcPr>
            <w:tcW w:w="1290"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rFonts w:ascii="Times New Roman" w:eastAsia="Times New Roman" w:hAnsi="Times New Roman" w:cs="Times New Roman"/>
                <w:sz w:val="20"/>
                <w:szCs w:val="20"/>
                <w:lang w:val="fr-CA"/>
              </w:rPr>
            </w:pPr>
            <w:r w:rsidRPr="002D5F59">
              <w:rPr>
                <w:rFonts w:ascii="Times New Roman" w:hAnsi="Times New Roman" w:cs="Times New Roman"/>
                <w:b/>
                <w:sz w:val="20"/>
                <w:lang w:val="fr-CA"/>
              </w:rPr>
              <w:t>Seuil olfactif</w:t>
            </w:r>
            <w:r w:rsidRPr="002D5F59">
              <w:rPr>
                <w:rStyle w:val="Strong"/>
                <w:rFonts w:ascii="Times New Roman" w:eastAsia="Times New Roman" w:hAnsi="Times New Roman" w:cs="Times New Roman"/>
                <w:sz w:val="20"/>
                <w:szCs w:val="20"/>
                <w:lang w:val="fr-CA"/>
              </w:rPr>
              <w:t xml:space="preserve"> </w:t>
            </w:r>
          </w:p>
        </w:tc>
        <w:tc>
          <w:tcPr>
            <w:tcW w:w="1066"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Non disponible </w:t>
            </w:r>
          </w:p>
        </w:tc>
        <w:tc>
          <w:tcPr>
            <w:tcW w:w="1165"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rFonts w:ascii="Times New Roman" w:eastAsia="Times New Roman" w:hAnsi="Times New Roman" w:cs="Times New Roman"/>
                <w:sz w:val="20"/>
                <w:szCs w:val="20"/>
                <w:lang w:val="fr-CA"/>
              </w:rPr>
            </w:pPr>
            <w:r w:rsidRPr="002D5F59">
              <w:rPr>
                <w:rStyle w:val="Strong"/>
                <w:rFonts w:ascii="Times New Roman" w:eastAsia="Times New Roman" w:hAnsi="Times New Roman" w:cs="Times New Roman"/>
                <w:sz w:val="20"/>
                <w:szCs w:val="20"/>
                <w:lang w:val="fr-CA"/>
              </w:rPr>
              <w:t xml:space="preserve">pH </w:t>
            </w:r>
          </w:p>
        </w:tc>
        <w:tc>
          <w:tcPr>
            <w:tcW w:w="1479"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lang w:val="fr-CA"/>
              </w:rPr>
            </w:pPr>
            <w:r w:rsidRPr="002D5F59">
              <w:rPr>
                <w:rFonts w:ascii="Times New Roman" w:eastAsia="Times New Roman" w:hAnsi="Times New Roman" w:cs="Times New Roman"/>
                <w:sz w:val="20"/>
                <w:szCs w:val="20"/>
                <w:lang w:val="fr-CA"/>
              </w:rPr>
              <w:t xml:space="preserve">Non disponible </w:t>
            </w:r>
          </w:p>
        </w:tc>
      </w:tr>
      <w:tr w:rsidR="00AD0A1A" w:rsidRPr="002D5F59" w:rsidTr="00AD0A1A">
        <w:tc>
          <w:tcPr>
            <w:tcW w:w="1290"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rFonts w:ascii="Times New Roman" w:eastAsia="Times New Roman" w:hAnsi="Times New Roman" w:cs="Times New Roman"/>
                <w:sz w:val="20"/>
                <w:szCs w:val="20"/>
                <w:lang w:val="fr-CA"/>
              </w:rPr>
            </w:pPr>
            <w:r w:rsidRPr="002D5F59">
              <w:rPr>
                <w:rFonts w:ascii="Times New Roman" w:hAnsi="Times New Roman" w:cs="Times New Roman"/>
                <w:b/>
                <w:sz w:val="20"/>
                <w:lang w:val="fr-CA"/>
              </w:rPr>
              <w:t>Point de fusion</w:t>
            </w:r>
            <w:r w:rsidRPr="002D5F59">
              <w:rPr>
                <w:rStyle w:val="Strong"/>
                <w:rFonts w:ascii="Times New Roman" w:eastAsia="Times New Roman" w:hAnsi="Times New Roman" w:cs="Times New Roman"/>
                <w:sz w:val="20"/>
                <w:szCs w:val="20"/>
                <w:lang w:val="fr-CA"/>
              </w:rPr>
              <w:t xml:space="preserve"> </w:t>
            </w:r>
          </w:p>
        </w:tc>
        <w:tc>
          <w:tcPr>
            <w:tcW w:w="1066"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Non disponible </w:t>
            </w:r>
          </w:p>
        </w:tc>
        <w:tc>
          <w:tcPr>
            <w:tcW w:w="1165"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rFonts w:ascii="Times New Roman" w:eastAsia="Times New Roman" w:hAnsi="Times New Roman" w:cs="Times New Roman"/>
                <w:sz w:val="20"/>
                <w:szCs w:val="20"/>
                <w:lang w:val="fr-CA"/>
              </w:rPr>
            </w:pPr>
            <w:r w:rsidRPr="002D5F59">
              <w:rPr>
                <w:rStyle w:val="Strong"/>
                <w:rFonts w:ascii="Times New Roman" w:eastAsia="Times New Roman" w:hAnsi="Times New Roman" w:cs="Times New Roman"/>
                <w:sz w:val="20"/>
                <w:szCs w:val="20"/>
                <w:lang w:val="fr-CA"/>
              </w:rPr>
              <w:t>Point d’ébullition</w:t>
            </w:r>
          </w:p>
        </w:tc>
        <w:tc>
          <w:tcPr>
            <w:tcW w:w="1479"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lang w:val="fr-CA"/>
              </w:rPr>
            </w:pPr>
            <w:r w:rsidRPr="002D5F59">
              <w:rPr>
                <w:rFonts w:ascii="Times New Roman" w:eastAsia="Times New Roman" w:hAnsi="Times New Roman" w:cs="Times New Roman"/>
                <w:sz w:val="20"/>
                <w:szCs w:val="20"/>
                <w:lang w:val="fr-CA"/>
              </w:rPr>
              <w:t xml:space="preserve">Non disponible </w:t>
            </w:r>
          </w:p>
        </w:tc>
      </w:tr>
      <w:tr w:rsidR="00AD0A1A" w:rsidRPr="002D5F59" w:rsidTr="00AD0A1A">
        <w:tc>
          <w:tcPr>
            <w:tcW w:w="1290"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rFonts w:ascii="Times New Roman" w:eastAsia="Times New Roman" w:hAnsi="Times New Roman" w:cs="Times New Roman"/>
                <w:sz w:val="20"/>
                <w:szCs w:val="20"/>
                <w:lang w:val="fr-CA"/>
              </w:rPr>
            </w:pPr>
            <w:r w:rsidRPr="002D5F59">
              <w:rPr>
                <w:rStyle w:val="Strong"/>
                <w:rFonts w:ascii="Times New Roman" w:eastAsia="Times New Roman" w:hAnsi="Times New Roman" w:cs="Times New Roman"/>
                <w:sz w:val="20"/>
                <w:szCs w:val="20"/>
                <w:lang w:val="fr-CA"/>
              </w:rPr>
              <w:t>Intervalle des points d’ébullition</w:t>
            </w:r>
          </w:p>
        </w:tc>
        <w:tc>
          <w:tcPr>
            <w:tcW w:w="1066"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Non disponible </w:t>
            </w:r>
          </w:p>
        </w:tc>
        <w:tc>
          <w:tcPr>
            <w:tcW w:w="1165"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rFonts w:ascii="Times New Roman" w:eastAsia="Times New Roman" w:hAnsi="Times New Roman" w:cs="Times New Roman"/>
                <w:sz w:val="20"/>
                <w:szCs w:val="20"/>
                <w:lang w:val="fr-CA"/>
              </w:rPr>
            </w:pPr>
            <w:r w:rsidRPr="002D5F59">
              <w:rPr>
                <w:rStyle w:val="Strong"/>
                <w:rFonts w:ascii="Times New Roman" w:eastAsia="Times New Roman" w:hAnsi="Times New Roman" w:cs="Times New Roman"/>
                <w:sz w:val="20"/>
                <w:szCs w:val="20"/>
                <w:lang w:val="fr-CA"/>
              </w:rPr>
              <w:t>Point de congélation</w:t>
            </w:r>
          </w:p>
        </w:tc>
        <w:tc>
          <w:tcPr>
            <w:tcW w:w="1479"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lang w:val="fr-CA"/>
              </w:rPr>
            </w:pPr>
            <w:r w:rsidRPr="002D5F59">
              <w:rPr>
                <w:rFonts w:ascii="Times New Roman" w:eastAsia="Times New Roman" w:hAnsi="Times New Roman" w:cs="Times New Roman"/>
                <w:sz w:val="20"/>
                <w:szCs w:val="20"/>
                <w:lang w:val="fr-CA"/>
              </w:rPr>
              <w:t xml:space="preserve">Non disponible </w:t>
            </w:r>
          </w:p>
        </w:tc>
      </w:tr>
      <w:tr w:rsidR="00AD0A1A" w:rsidRPr="002D5F59" w:rsidTr="00AD0A1A">
        <w:tc>
          <w:tcPr>
            <w:tcW w:w="1290"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keepNext/>
              <w:keepLines/>
              <w:spacing w:after="0"/>
              <w:contextualSpacing/>
              <w:rPr>
                <w:rFonts w:ascii="Times New Roman" w:hAnsi="Times New Roman" w:cs="Times New Roman"/>
                <w:b/>
                <w:sz w:val="20"/>
                <w:lang w:val="fr-CA"/>
              </w:rPr>
            </w:pPr>
            <w:r w:rsidRPr="002D5F59">
              <w:rPr>
                <w:rFonts w:ascii="Times New Roman" w:hAnsi="Times New Roman" w:cs="Times New Roman"/>
                <w:b/>
                <w:sz w:val="20"/>
                <w:lang w:val="fr-CA"/>
              </w:rPr>
              <w:t>Vitesse d’évaporation</w:t>
            </w:r>
          </w:p>
        </w:tc>
        <w:tc>
          <w:tcPr>
            <w:tcW w:w="1066"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lang w:val="fr-CA"/>
              </w:rPr>
            </w:pPr>
            <w:r w:rsidRPr="002D5F59">
              <w:rPr>
                <w:rFonts w:ascii="Times New Roman" w:eastAsia="Times New Roman" w:hAnsi="Times New Roman" w:cs="Times New Roman"/>
                <w:sz w:val="20"/>
                <w:szCs w:val="20"/>
                <w:lang w:val="fr-CA"/>
              </w:rPr>
              <w:t xml:space="preserve">Non disponible </w:t>
            </w:r>
          </w:p>
        </w:tc>
        <w:tc>
          <w:tcPr>
            <w:tcW w:w="1165"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rFonts w:ascii="Times New Roman" w:eastAsia="Times New Roman" w:hAnsi="Times New Roman" w:cs="Times New Roman"/>
                <w:sz w:val="20"/>
                <w:szCs w:val="20"/>
                <w:lang w:val="fr-CA"/>
              </w:rPr>
            </w:pPr>
            <w:r w:rsidRPr="002D5F59">
              <w:rPr>
                <w:rStyle w:val="Strong"/>
                <w:rFonts w:ascii="Times New Roman" w:eastAsia="Times New Roman" w:hAnsi="Times New Roman" w:cs="Times New Roman"/>
                <w:sz w:val="20"/>
                <w:szCs w:val="20"/>
                <w:lang w:val="fr-CA"/>
              </w:rPr>
              <w:t xml:space="preserve">Inflammabilité (solide, gaz) </w:t>
            </w:r>
          </w:p>
        </w:tc>
        <w:tc>
          <w:tcPr>
            <w:tcW w:w="1479"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lang w:val="fr-CA"/>
              </w:rPr>
            </w:pPr>
            <w:r w:rsidRPr="002D5F59">
              <w:rPr>
                <w:rFonts w:ascii="Times New Roman" w:eastAsia="Times New Roman" w:hAnsi="Times New Roman" w:cs="Times New Roman"/>
                <w:sz w:val="20"/>
                <w:szCs w:val="20"/>
                <w:lang w:val="fr-CA"/>
              </w:rPr>
              <w:t xml:space="preserve">Non disponible </w:t>
            </w:r>
          </w:p>
        </w:tc>
      </w:tr>
      <w:tr w:rsidR="00AD0A1A" w:rsidRPr="002D5F59" w:rsidTr="00AD0A1A">
        <w:tc>
          <w:tcPr>
            <w:tcW w:w="1290"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rFonts w:ascii="Times New Roman" w:eastAsia="Times New Roman" w:hAnsi="Times New Roman" w:cs="Times New Roman"/>
                <w:sz w:val="20"/>
                <w:szCs w:val="20"/>
                <w:lang w:val="fr-CA"/>
              </w:rPr>
            </w:pPr>
            <w:r w:rsidRPr="002D5F59">
              <w:rPr>
                <w:rFonts w:ascii="Times New Roman" w:hAnsi="Times New Roman" w:cs="Times New Roman"/>
                <w:b/>
                <w:sz w:val="20"/>
                <w:lang w:val="fr-CA"/>
              </w:rPr>
              <w:t>Température d’auto-inflammation</w:t>
            </w:r>
            <w:r w:rsidRPr="002D5F59">
              <w:rPr>
                <w:rStyle w:val="Strong"/>
                <w:rFonts w:ascii="Times New Roman" w:eastAsia="Times New Roman" w:hAnsi="Times New Roman" w:cs="Times New Roman"/>
                <w:sz w:val="20"/>
                <w:szCs w:val="20"/>
                <w:lang w:val="fr-CA"/>
              </w:rPr>
              <w:t xml:space="preserve"> </w:t>
            </w:r>
          </w:p>
        </w:tc>
        <w:tc>
          <w:tcPr>
            <w:tcW w:w="1066"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lang w:val="fr-CA"/>
              </w:rPr>
            </w:pPr>
            <w:r w:rsidRPr="002D5F59">
              <w:rPr>
                <w:rFonts w:ascii="Times New Roman" w:eastAsia="Times New Roman" w:hAnsi="Times New Roman" w:cs="Times New Roman"/>
                <w:sz w:val="20"/>
                <w:szCs w:val="20"/>
                <w:lang w:val="fr-CA"/>
              </w:rPr>
              <w:t xml:space="preserve">Non disponible </w:t>
            </w:r>
          </w:p>
        </w:tc>
        <w:tc>
          <w:tcPr>
            <w:tcW w:w="1165"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rFonts w:ascii="Times New Roman" w:eastAsia="Times New Roman" w:hAnsi="Times New Roman" w:cs="Times New Roman"/>
                <w:sz w:val="20"/>
                <w:szCs w:val="20"/>
                <w:lang w:val="fr-CA"/>
              </w:rPr>
            </w:pPr>
            <w:r w:rsidRPr="002D5F59">
              <w:rPr>
                <w:rStyle w:val="Strong"/>
                <w:rFonts w:ascii="Times New Roman" w:eastAsia="Times New Roman" w:hAnsi="Times New Roman" w:cs="Times New Roman"/>
                <w:sz w:val="20"/>
                <w:szCs w:val="20"/>
                <w:lang w:val="fr-CA"/>
              </w:rPr>
              <w:t>Point d’éclair</w:t>
            </w:r>
          </w:p>
        </w:tc>
        <w:tc>
          <w:tcPr>
            <w:tcW w:w="1479" w:type="pct"/>
            <w:tcBorders>
              <w:top w:val="nil"/>
              <w:left w:val="nil"/>
              <w:bottom w:val="nil"/>
              <w:right w:val="nil"/>
            </w:tcBorders>
            <w:tcMar>
              <w:top w:w="75" w:type="dxa"/>
              <w:left w:w="75" w:type="dxa"/>
              <w:bottom w:w="75" w:type="dxa"/>
              <w:right w:w="75" w:type="dxa"/>
            </w:tcMar>
            <w:hideMark/>
          </w:tcPr>
          <w:p w:rsidR="00AD0A1A" w:rsidRPr="002D5F59" w:rsidRDefault="006A16EF" w:rsidP="006A16EF">
            <w:pPr>
              <w:spacing w:after="0"/>
              <w:rPr>
                <w:lang w:val="fr-CA"/>
              </w:rPr>
            </w:pPr>
            <w:r w:rsidRPr="002D5F59">
              <w:rPr>
                <w:rFonts w:ascii="Times New Roman" w:eastAsia="Times New Roman" w:hAnsi="Times New Roman" w:cs="Times New Roman"/>
                <w:sz w:val="20"/>
                <w:szCs w:val="20"/>
                <w:lang w:val="fr-CA"/>
              </w:rPr>
              <w:t>60°C (</w:t>
            </w:r>
            <w:r w:rsidR="0057541E" w:rsidRPr="002D5F59">
              <w:rPr>
                <w:rFonts w:ascii="Times New Roman" w:eastAsia="Times New Roman" w:hAnsi="Times New Roman" w:cs="Times New Roman"/>
                <w:sz w:val="20"/>
                <w:szCs w:val="20"/>
                <w:lang w:val="fr-CA"/>
              </w:rPr>
              <w:t>140°F)</w:t>
            </w:r>
          </w:p>
        </w:tc>
      </w:tr>
      <w:tr w:rsidR="00AD0A1A" w:rsidRPr="002D5F59" w:rsidTr="00AD0A1A">
        <w:tc>
          <w:tcPr>
            <w:tcW w:w="1290"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rFonts w:ascii="Times New Roman" w:eastAsia="Times New Roman" w:hAnsi="Times New Roman" w:cs="Times New Roman"/>
                <w:sz w:val="20"/>
                <w:szCs w:val="20"/>
                <w:lang w:val="fr-CA"/>
              </w:rPr>
            </w:pPr>
            <w:r w:rsidRPr="002D5F59">
              <w:rPr>
                <w:rStyle w:val="Strong"/>
                <w:rFonts w:ascii="Times New Roman" w:eastAsia="Times New Roman" w:hAnsi="Times New Roman" w:cs="Times New Roman"/>
                <w:sz w:val="20"/>
                <w:szCs w:val="20"/>
                <w:lang w:val="fr-CA"/>
              </w:rPr>
              <w:t xml:space="preserve">Limite inférieure d’explosivité </w:t>
            </w:r>
          </w:p>
        </w:tc>
        <w:tc>
          <w:tcPr>
            <w:tcW w:w="1066"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lang w:val="fr-CA"/>
              </w:rPr>
            </w:pPr>
            <w:r w:rsidRPr="002D5F59">
              <w:rPr>
                <w:rFonts w:ascii="Times New Roman" w:eastAsia="Times New Roman" w:hAnsi="Times New Roman" w:cs="Times New Roman"/>
                <w:sz w:val="20"/>
                <w:szCs w:val="20"/>
                <w:lang w:val="fr-CA"/>
              </w:rPr>
              <w:t xml:space="preserve">Non disponible </w:t>
            </w:r>
          </w:p>
        </w:tc>
        <w:tc>
          <w:tcPr>
            <w:tcW w:w="1165"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rFonts w:ascii="Times New Roman" w:eastAsia="Times New Roman" w:hAnsi="Times New Roman" w:cs="Times New Roman"/>
                <w:sz w:val="20"/>
                <w:szCs w:val="20"/>
                <w:lang w:val="fr-CA"/>
              </w:rPr>
            </w:pPr>
            <w:r w:rsidRPr="002D5F59">
              <w:rPr>
                <w:rStyle w:val="Strong"/>
                <w:rFonts w:ascii="Times New Roman" w:eastAsia="Times New Roman" w:hAnsi="Times New Roman" w:cs="Times New Roman"/>
                <w:sz w:val="20"/>
                <w:szCs w:val="20"/>
                <w:lang w:val="fr-CA"/>
              </w:rPr>
              <w:t xml:space="preserve">Température de décomposition </w:t>
            </w:r>
          </w:p>
        </w:tc>
        <w:tc>
          <w:tcPr>
            <w:tcW w:w="1479"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lang w:val="fr-CA"/>
              </w:rPr>
            </w:pPr>
            <w:r w:rsidRPr="002D5F59">
              <w:rPr>
                <w:rFonts w:ascii="Times New Roman" w:eastAsia="Times New Roman" w:hAnsi="Times New Roman" w:cs="Times New Roman"/>
                <w:sz w:val="20"/>
                <w:szCs w:val="20"/>
                <w:lang w:val="fr-CA"/>
              </w:rPr>
              <w:t xml:space="preserve">Non disponible </w:t>
            </w:r>
          </w:p>
        </w:tc>
      </w:tr>
      <w:tr w:rsidR="00AD0A1A" w:rsidRPr="002D5F59" w:rsidTr="00AD0A1A">
        <w:tc>
          <w:tcPr>
            <w:tcW w:w="1290"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rFonts w:ascii="Times New Roman" w:eastAsia="Times New Roman" w:hAnsi="Times New Roman" w:cs="Times New Roman"/>
                <w:sz w:val="20"/>
                <w:szCs w:val="20"/>
                <w:lang w:val="fr-CA"/>
              </w:rPr>
            </w:pPr>
            <w:r w:rsidRPr="002D5F59">
              <w:rPr>
                <w:rStyle w:val="Strong"/>
                <w:rFonts w:ascii="Times New Roman" w:eastAsia="Times New Roman" w:hAnsi="Times New Roman" w:cs="Times New Roman"/>
                <w:sz w:val="20"/>
                <w:szCs w:val="20"/>
                <w:lang w:val="fr-CA"/>
              </w:rPr>
              <w:t xml:space="preserve">Limite supérieure d’explosivité </w:t>
            </w:r>
          </w:p>
        </w:tc>
        <w:tc>
          <w:tcPr>
            <w:tcW w:w="1066"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lang w:val="fr-CA"/>
              </w:rPr>
            </w:pPr>
            <w:r w:rsidRPr="002D5F59">
              <w:rPr>
                <w:rFonts w:ascii="Times New Roman" w:eastAsia="Times New Roman" w:hAnsi="Times New Roman" w:cs="Times New Roman"/>
                <w:sz w:val="20"/>
                <w:szCs w:val="20"/>
                <w:lang w:val="fr-CA"/>
              </w:rPr>
              <w:t xml:space="preserve">Non disponible </w:t>
            </w:r>
          </w:p>
        </w:tc>
        <w:tc>
          <w:tcPr>
            <w:tcW w:w="1165"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rFonts w:ascii="Times New Roman" w:eastAsia="Times New Roman" w:hAnsi="Times New Roman" w:cs="Times New Roman"/>
                <w:sz w:val="20"/>
                <w:szCs w:val="20"/>
                <w:lang w:val="fr-CA"/>
              </w:rPr>
            </w:pPr>
            <w:r w:rsidRPr="002D5F59">
              <w:rPr>
                <w:rStyle w:val="Strong"/>
                <w:rFonts w:ascii="Times New Roman" w:eastAsia="Times New Roman" w:hAnsi="Times New Roman" w:cs="Times New Roman"/>
                <w:sz w:val="20"/>
                <w:szCs w:val="20"/>
                <w:lang w:val="fr-CA"/>
              </w:rPr>
              <w:t xml:space="preserve">Pression de vapeur </w:t>
            </w:r>
          </w:p>
        </w:tc>
        <w:tc>
          <w:tcPr>
            <w:tcW w:w="1479"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lang w:val="fr-CA"/>
              </w:rPr>
            </w:pPr>
            <w:r w:rsidRPr="002D5F59">
              <w:rPr>
                <w:rFonts w:ascii="Times New Roman" w:eastAsia="Times New Roman" w:hAnsi="Times New Roman" w:cs="Times New Roman"/>
                <w:sz w:val="20"/>
                <w:szCs w:val="20"/>
                <w:lang w:val="fr-CA"/>
              </w:rPr>
              <w:t xml:space="preserve">Non disponible </w:t>
            </w:r>
          </w:p>
        </w:tc>
      </w:tr>
      <w:tr w:rsidR="00AD0A1A" w:rsidRPr="002D5F59" w:rsidTr="00AD0A1A">
        <w:tc>
          <w:tcPr>
            <w:tcW w:w="1290"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rFonts w:ascii="Times New Roman" w:eastAsia="Times New Roman" w:hAnsi="Times New Roman" w:cs="Times New Roman"/>
                <w:sz w:val="20"/>
                <w:szCs w:val="20"/>
                <w:lang w:val="fr-CA"/>
              </w:rPr>
            </w:pPr>
            <w:r w:rsidRPr="002D5F59">
              <w:rPr>
                <w:rFonts w:ascii="Times New Roman" w:hAnsi="Times New Roman" w:cs="Times New Roman"/>
                <w:b/>
                <w:sz w:val="20"/>
                <w:lang w:val="fr-CA"/>
              </w:rPr>
              <w:t>Densité de vapeur</w:t>
            </w:r>
            <w:r w:rsidRPr="002D5F59">
              <w:rPr>
                <w:rStyle w:val="Strong"/>
                <w:rFonts w:ascii="Times New Roman" w:eastAsia="Times New Roman" w:hAnsi="Times New Roman" w:cs="Times New Roman"/>
                <w:sz w:val="20"/>
                <w:szCs w:val="20"/>
                <w:lang w:val="fr-CA"/>
              </w:rPr>
              <w:t xml:space="preserve"> (air=1) </w:t>
            </w:r>
          </w:p>
        </w:tc>
        <w:tc>
          <w:tcPr>
            <w:tcW w:w="1066"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lang w:val="fr-CA"/>
              </w:rPr>
            </w:pPr>
            <w:r w:rsidRPr="002D5F59">
              <w:rPr>
                <w:rFonts w:ascii="Times New Roman" w:eastAsia="Times New Roman" w:hAnsi="Times New Roman" w:cs="Times New Roman"/>
                <w:sz w:val="20"/>
                <w:szCs w:val="20"/>
                <w:lang w:val="fr-CA"/>
              </w:rPr>
              <w:t xml:space="preserve">Non disponible </w:t>
            </w:r>
          </w:p>
        </w:tc>
        <w:tc>
          <w:tcPr>
            <w:tcW w:w="1165"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rFonts w:ascii="Times New Roman" w:eastAsia="Times New Roman" w:hAnsi="Times New Roman" w:cs="Times New Roman"/>
                <w:sz w:val="20"/>
                <w:szCs w:val="20"/>
                <w:lang w:val="fr-CA"/>
              </w:rPr>
            </w:pPr>
            <w:r w:rsidRPr="002D5F59">
              <w:rPr>
                <w:rFonts w:ascii="Times New Roman" w:hAnsi="Times New Roman" w:cs="Times New Roman"/>
                <w:b/>
                <w:sz w:val="20"/>
                <w:lang w:val="fr-CA"/>
              </w:rPr>
              <w:t xml:space="preserve">Densité relative </w:t>
            </w:r>
            <w:r w:rsidRPr="002D5F59">
              <w:rPr>
                <w:rStyle w:val="Strong"/>
                <w:rFonts w:ascii="Times New Roman" w:eastAsia="Times New Roman" w:hAnsi="Times New Roman" w:cs="Times New Roman"/>
                <w:sz w:val="20"/>
                <w:szCs w:val="20"/>
                <w:lang w:val="fr-CA"/>
              </w:rPr>
              <w:t xml:space="preserve">(eau=1) </w:t>
            </w:r>
          </w:p>
        </w:tc>
        <w:tc>
          <w:tcPr>
            <w:tcW w:w="1479"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lang w:val="fr-CA"/>
              </w:rPr>
            </w:pPr>
            <w:r w:rsidRPr="002D5F59">
              <w:rPr>
                <w:rFonts w:ascii="Times New Roman" w:eastAsia="Times New Roman" w:hAnsi="Times New Roman" w:cs="Times New Roman"/>
                <w:sz w:val="20"/>
                <w:szCs w:val="20"/>
                <w:lang w:val="fr-CA"/>
              </w:rPr>
              <w:t xml:space="preserve">Non disponible </w:t>
            </w:r>
          </w:p>
        </w:tc>
      </w:tr>
      <w:tr w:rsidR="00AD0A1A" w:rsidRPr="002D5F59" w:rsidTr="00AD0A1A">
        <w:tc>
          <w:tcPr>
            <w:tcW w:w="1290"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rFonts w:ascii="Times New Roman" w:eastAsia="Times New Roman" w:hAnsi="Times New Roman" w:cs="Times New Roman"/>
                <w:sz w:val="20"/>
                <w:szCs w:val="20"/>
                <w:lang w:val="fr-CA"/>
              </w:rPr>
            </w:pPr>
            <w:r w:rsidRPr="002D5F59">
              <w:rPr>
                <w:rStyle w:val="Strong"/>
                <w:rFonts w:ascii="Times New Roman" w:eastAsia="Times New Roman" w:hAnsi="Times New Roman" w:cs="Times New Roman"/>
                <w:sz w:val="20"/>
                <w:szCs w:val="20"/>
                <w:lang w:val="fr-CA"/>
              </w:rPr>
              <w:t xml:space="preserve">Solubilité dans l’eau </w:t>
            </w:r>
          </w:p>
        </w:tc>
        <w:tc>
          <w:tcPr>
            <w:tcW w:w="1066"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lang w:val="fr-CA"/>
              </w:rPr>
            </w:pPr>
            <w:r w:rsidRPr="002D5F59">
              <w:rPr>
                <w:rFonts w:ascii="Times New Roman" w:eastAsia="Times New Roman" w:hAnsi="Times New Roman" w:cs="Times New Roman"/>
                <w:sz w:val="20"/>
                <w:szCs w:val="20"/>
                <w:lang w:val="fr-CA"/>
              </w:rPr>
              <w:t xml:space="preserve">Non disponible </w:t>
            </w:r>
          </w:p>
        </w:tc>
        <w:tc>
          <w:tcPr>
            <w:tcW w:w="1165"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rFonts w:ascii="Times New Roman" w:eastAsia="Times New Roman" w:hAnsi="Times New Roman" w:cs="Times New Roman"/>
                <w:sz w:val="20"/>
                <w:szCs w:val="20"/>
                <w:lang w:val="fr-CA"/>
              </w:rPr>
            </w:pPr>
            <w:r w:rsidRPr="002D5F59">
              <w:rPr>
                <w:rStyle w:val="Strong"/>
                <w:rFonts w:ascii="Times New Roman" w:eastAsia="Times New Roman" w:hAnsi="Times New Roman" w:cs="Times New Roman"/>
                <w:sz w:val="20"/>
                <w:szCs w:val="20"/>
                <w:lang w:val="fr-CA"/>
              </w:rPr>
              <w:t>Coefficient de partage : n</w:t>
            </w:r>
            <w:r w:rsidRPr="002D5F59">
              <w:rPr>
                <w:rStyle w:val="Strong"/>
                <w:rFonts w:ascii="Times New Roman" w:eastAsia="Times New Roman" w:hAnsi="Times New Roman" w:cs="Times New Roman"/>
                <w:sz w:val="20"/>
                <w:szCs w:val="20"/>
                <w:lang w:val="fr-CA"/>
              </w:rPr>
              <w:noBreakHyphen/>
              <w:t xml:space="preserve">octanol/eau </w:t>
            </w:r>
          </w:p>
        </w:tc>
        <w:tc>
          <w:tcPr>
            <w:tcW w:w="1479"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lang w:val="fr-CA"/>
              </w:rPr>
            </w:pPr>
            <w:r w:rsidRPr="002D5F59">
              <w:rPr>
                <w:rFonts w:ascii="Times New Roman" w:eastAsia="Times New Roman" w:hAnsi="Times New Roman" w:cs="Times New Roman"/>
                <w:sz w:val="20"/>
                <w:szCs w:val="20"/>
                <w:lang w:val="fr-CA"/>
              </w:rPr>
              <w:t xml:space="preserve">Non disponible </w:t>
            </w:r>
          </w:p>
        </w:tc>
      </w:tr>
      <w:tr w:rsidR="00AD0A1A" w:rsidRPr="002D5F59" w:rsidTr="006A16EF">
        <w:tc>
          <w:tcPr>
            <w:tcW w:w="1290"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rFonts w:ascii="Times New Roman" w:eastAsia="Times New Roman" w:hAnsi="Times New Roman" w:cs="Times New Roman"/>
                <w:sz w:val="20"/>
                <w:szCs w:val="20"/>
                <w:lang w:val="fr-CA"/>
              </w:rPr>
            </w:pPr>
            <w:r w:rsidRPr="002D5F59">
              <w:rPr>
                <w:rStyle w:val="Strong"/>
                <w:rFonts w:ascii="Times New Roman" w:eastAsia="Times New Roman" w:hAnsi="Times New Roman" w:cs="Times New Roman"/>
                <w:sz w:val="20"/>
                <w:szCs w:val="20"/>
                <w:lang w:val="fr-CA"/>
              </w:rPr>
              <w:t xml:space="preserve">Viscosité </w:t>
            </w:r>
          </w:p>
        </w:tc>
        <w:tc>
          <w:tcPr>
            <w:tcW w:w="1066" w:type="pct"/>
            <w:tcBorders>
              <w:top w:val="nil"/>
              <w:left w:val="nil"/>
              <w:bottom w:val="nil"/>
              <w:right w:val="nil"/>
            </w:tcBorders>
            <w:tcMar>
              <w:top w:w="75" w:type="dxa"/>
              <w:left w:w="75" w:type="dxa"/>
              <w:bottom w:w="75" w:type="dxa"/>
              <w:right w:w="75" w:type="dxa"/>
            </w:tcMar>
            <w:hideMark/>
          </w:tcPr>
          <w:p w:rsidR="00AD0A1A" w:rsidRPr="002D5F59" w:rsidRDefault="00AD0A1A" w:rsidP="006A16EF">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32 cSt à 40°C </w:t>
            </w:r>
          </w:p>
        </w:tc>
        <w:tc>
          <w:tcPr>
            <w:tcW w:w="1165" w:type="pct"/>
            <w:tcBorders>
              <w:top w:val="nil"/>
              <w:left w:val="nil"/>
              <w:bottom w:val="nil"/>
              <w:right w:val="nil"/>
            </w:tcBorders>
            <w:tcMar>
              <w:top w:w="75" w:type="dxa"/>
              <w:left w:w="75" w:type="dxa"/>
              <w:bottom w:w="75" w:type="dxa"/>
              <w:right w:w="75" w:type="dxa"/>
            </w:tcMar>
          </w:tcPr>
          <w:p w:rsidR="00AD0A1A" w:rsidRPr="002D5F59" w:rsidRDefault="006A16EF" w:rsidP="006A16EF">
            <w:pPr>
              <w:spacing w:after="0"/>
              <w:rPr>
                <w:rFonts w:ascii="Times New Roman" w:eastAsia="Times New Roman" w:hAnsi="Times New Roman" w:cs="Times New Roman"/>
                <w:b/>
                <w:sz w:val="20"/>
                <w:szCs w:val="20"/>
                <w:lang w:val="fr-CA"/>
              </w:rPr>
            </w:pPr>
            <w:r w:rsidRPr="002D5F59">
              <w:rPr>
                <w:rFonts w:ascii="Times New Roman" w:eastAsia="Times New Roman" w:hAnsi="Times New Roman" w:cs="Times New Roman"/>
                <w:b/>
                <w:sz w:val="20"/>
                <w:szCs w:val="20"/>
                <w:lang w:val="fr-CA"/>
              </w:rPr>
              <w:t>Viscosité cinématique</w:t>
            </w:r>
          </w:p>
        </w:tc>
        <w:tc>
          <w:tcPr>
            <w:tcW w:w="1479" w:type="pct"/>
            <w:tcBorders>
              <w:top w:val="nil"/>
              <w:left w:val="nil"/>
              <w:bottom w:val="nil"/>
              <w:right w:val="nil"/>
            </w:tcBorders>
            <w:tcMar>
              <w:top w:w="75" w:type="dxa"/>
              <w:left w:w="75" w:type="dxa"/>
              <w:bottom w:w="75" w:type="dxa"/>
              <w:right w:w="75" w:type="dxa"/>
            </w:tcMar>
          </w:tcPr>
          <w:p w:rsidR="00AD0A1A" w:rsidRPr="002D5F59" w:rsidRDefault="006A16EF" w:rsidP="006A16EF">
            <w:pPr>
              <w:spacing w:after="0"/>
              <w:rPr>
                <w:lang w:val="fr-CA"/>
              </w:rPr>
            </w:pPr>
            <w:r w:rsidRPr="002D5F59">
              <w:rPr>
                <w:rFonts w:ascii="Times New Roman" w:eastAsia="Times New Roman" w:hAnsi="Times New Roman" w:cs="Times New Roman"/>
                <w:sz w:val="20"/>
                <w:szCs w:val="20"/>
                <w:lang w:val="fr-CA"/>
              </w:rPr>
              <w:t>Non disponible</w:t>
            </w:r>
          </w:p>
        </w:tc>
      </w:tr>
      <w:tr w:rsidR="006A16EF" w:rsidRPr="002D5F59" w:rsidTr="00AD0A1A">
        <w:tc>
          <w:tcPr>
            <w:tcW w:w="1290" w:type="pct"/>
            <w:tcBorders>
              <w:top w:val="nil"/>
              <w:left w:val="nil"/>
              <w:bottom w:val="nil"/>
              <w:right w:val="nil"/>
            </w:tcBorders>
            <w:tcMar>
              <w:top w:w="75" w:type="dxa"/>
              <w:left w:w="75" w:type="dxa"/>
              <w:bottom w:w="75" w:type="dxa"/>
              <w:right w:w="75" w:type="dxa"/>
            </w:tcMar>
          </w:tcPr>
          <w:p w:rsidR="006A16EF" w:rsidRPr="002D5F59" w:rsidRDefault="006A16EF" w:rsidP="006A16EF">
            <w:pPr>
              <w:spacing w:after="0"/>
              <w:rPr>
                <w:rFonts w:ascii="Times New Roman" w:eastAsia="Times New Roman" w:hAnsi="Times New Roman" w:cs="Times New Roman"/>
                <w:sz w:val="20"/>
                <w:szCs w:val="20"/>
                <w:lang w:val="fr-CA"/>
              </w:rPr>
            </w:pPr>
            <w:r w:rsidRPr="002D5F59">
              <w:rPr>
                <w:rStyle w:val="Strong"/>
                <w:rFonts w:ascii="Times New Roman" w:eastAsia="Times New Roman" w:hAnsi="Times New Roman" w:cs="Times New Roman"/>
                <w:sz w:val="20"/>
                <w:szCs w:val="20"/>
                <w:lang w:val="fr-CA"/>
              </w:rPr>
              <w:t xml:space="preserve">Solubilité (Autre) </w:t>
            </w:r>
          </w:p>
        </w:tc>
        <w:tc>
          <w:tcPr>
            <w:tcW w:w="1066" w:type="pct"/>
            <w:tcBorders>
              <w:top w:val="nil"/>
              <w:left w:val="nil"/>
              <w:bottom w:val="nil"/>
              <w:right w:val="nil"/>
            </w:tcBorders>
            <w:tcMar>
              <w:top w:w="75" w:type="dxa"/>
              <w:left w:w="75" w:type="dxa"/>
              <w:bottom w:w="75" w:type="dxa"/>
              <w:right w:w="75" w:type="dxa"/>
            </w:tcMar>
          </w:tcPr>
          <w:p w:rsidR="006A16EF" w:rsidRPr="002D5F59" w:rsidRDefault="006A16EF" w:rsidP="006A16EF">
            <w:pPr>
              <w:spacing w:after="0"/>
              <w:rPr>
                <w:lang w:val="fr-CA"/>
              </w:rPr>
            </w:pPr>
            <w:r w:rsidRPr="002D5F59">
              <w:rPr>
                <w:rFonts w:ascii="Times New Roman" w:eastAsia="Times New Roman" w:hAnsi="Times New Roman" w:cs="Times New Roman"/>
                <w:sz w:val="20"/>
                <w:szCs w:val="20"/>
                <w:lang w:val="fr-CA"/>
              </w:rPr>
              <w:t xml:space="preserve">Non disponible </w:t>
            </w:r>
          </w:p>
        </w:tc>
        <w:tc>
          <w:tcPr>
            <w:tcW w:w="1165" w:type="pct"/>
            <w:tcBorders>
              <w:top w:val="nil"/>
              <w:left w:val="nil"/>
              <w:bottom w:val="nil"/>
              <w:right w:val="nil"/>
            </w:tcBorders>
            <w:tcMar>
              <w:top w:w="75" w:type="dxa"/>
              <w:left w:w="75" w:type="dxa"/>
              <w:bottom w:w="75" w:type="dxa"/>
              <w:right w:w="75" w:type="dxa"/>
            </w:tcMar>
          </w:tcPr>
          <w:p w:rsidR="006A16EF" w:rsidRPr="002D5F59" w:rsidRDefault="006A16EF" w:rsidP="006A16EF">
            <w:pPr>
              <w:spacing w:after="0"/>
              <w:rPr>
                <w:rFonts w:ascii="Times New Roman" w:eastAsia="Times New Roman" w:hAnsi="Times New Roman" w:cs="Times New Roman"/>
                <w:sz w:val="20"/>
                <w:szCs w:val="20"/>
                <w:lang w:val="fr-CA"/>
              </w:rPr>
            </w:pPr>
            <w:r w:rsidRPr="002D5F59">
              <w:rPr>
                <w:rFonts w:ascii="Times New Roman" w:hAnsi="Times New Roman" w:cs="Times New Roman"/>
                <w:b/>
                <w:sz w:val="20"/>
                <w:lang w:val="fr-CA"/>
              </w:rPr>
              <w:t>Masse volumique</w:t>
            </w:r>
            <w:r w:rsidRPr="002D5F59">
              <w:rPr>
                <w:rStyle w:val="Strong"/>
                <w:rFonts w:ascii="Times New Roman" w:eastAsia="Times New Roman" w:hAnsi="Times New Roman" w:cs="Times New Roman"/>
                <w:sz w:val="20"/>
                <w:szCs w:val="20"/>
                <w:lang w:val="fr-CA"/>
              </w:rPr>
              <w:t xml:space="preserve"> </w:t>
            </w:r>
          </w:p>
        </w:tc>
        <w:tc>
          <w:tcPr>
            <w:tcW w:w="1479" w:type="pct"/>
            <w:tcBorders>
              <w:top w:val="nil"/>
              <w:left w:val="nil"/>
              <w:bottom w:val="nil"/>
              <w:right w:val="nil"/>
            </w:tcBorders>
            <w:tcMar>
              <w:top w:w="75" w:type="dxa"/>
              <w:left w:w="75" w:type="dxa"/>
              <w:bottom w:w="75" w:type="dxa"/>
              <w:right w:w="75" w:type="dxa"/>
            </w:tcMar>
          </w:tcPr>
          <w:p w:rsidR="006A16EF" w:rsidRPr="002D5F59" w:rsidRDefault="006A16EF" w:rsidP="006A16EF">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Non disponible</w:t>
            </w:r>
          </w:p>
        </w:tc>
      </w:tr>
      <w:tr w:rsidR="006A16EF" w:rsidRPr="002D5F59" w:rsidTr="006A16EF">
        <w:tc>
          <w:tcPr>
            <w:tcW w:w="1290" w:type="pct"/>
            <w:tcBorders>
              <w:top w:val="nil"/>
              <w:left w:val="nil"/>
              <w:bottom w:val="nil"/>
              <w:right w:val="nil"/>
            </w:tcBorders>
            <w:tcMar>
              <w:top w:w="75" w:type="dxa"/>
              <w:left w:w="75" w:type="dxa"/>
              <w:bottom w:w="75" w:type="dxa"/>
              <w:right w:w="75" w:type="dxa"/>
            </w:tcMar>
          </w:tcPr>
          <w:p w:rsidR="006A16EF" w:rsidRPr="002D5F59" w:rsidRDefault="006A16EF" w:rsidP="006A16EF">
            <w:pPr>
              <w:spacing w:after="0"/>
              <w:rPr>
                <w:rFonts w:ascii="Times New Roman" w:eastAsia="Times New Roman" w:hAnsi="Times New Roman" w:cs="Times New Roman"/>
                <w:sz w:val="20"/>
                <w:szCs w:val="20"/>
                <w:lang w:val="fr-CA"/>
              </w:rPr>
            </w:pPr>
            <w:r w:rsidRPr="002D5F59">
              <w:rPr>
                <w:rStyle w:val="Strong"/>
                <w:rFonts w:ascii="Times New Roman" w:eastAsia="Times New Roman" w:hAnsi="Times New Roman" w:cs="Times New Roman"/>
                <w:sz w:val="20"/>
                <w:szCs w:val="20"/>
                <w:lang w:val="fr-CA"/>
              </w:rPr>
              <w:t xml:space="preserve">Masse moléculaire </w:t>
            </w:r>
          </w:p>
        </w:tc>
        <w:tc>
          <w:tcPr>
            <w:tcW w:w="1066" w:type="pct"/>
            <w:tcBorders>
              <w:top w:val="nil"/>
              <w:left w:val="nil"/>
              <w:bottom w:val="nil"/>
              <w:right w:val="nil"/>
            </w:tcBorders>
            <w:tcMar>
              <w:top w:w="75" w:type="dxa"/>
              <w:left w:w="75" w:type="dxa"/>
              <w:bottom w:w="75" w:type="dxa"/>
              <w:right w:w="75" w:type="dxa"/>
            </w:tcMar>
          </w:tcPr>
          <w:p w:rsidR="006A16EF" w:rsidRPr="002D5F59" w:rsidRDefault="006A16EF" w:rsidP="006A16EF">
            <w:pPr>
              <w:spacing w:after="0"/>
              <w:rPr>
                <w:lang w:val="fr-CA"/>
              </w:rPr>
            </w:pPr>
            <w:r w:rsidRPr="002D5F59">
              <w:rPr>
                <w:rFonts w:ascii="Times New Roman" w:eastAsia="Times New Roman" w:hAnsi="Times New Roman" w:cs="Times New Roman"/>
                <w:sz w:val="20"/>
                <w:szCs w:val="20"/>
                <w:lang w:val="fr-CA"/>
              </w:rPr>
              <w:t xml:space="preserve">Non disponible </w:t>
            </w:r>
          </w:p>
        </w:tc>
        <w:tc>
          <w:tcPr>
            <w:tcW w:w="1165" w:type="pct"/>
            <w:tcBorders>
              <w:top w:val="nil"/>
              <w:left w:val="nil"/>
              <w:bottom w:val="nil"/>
              <w:right w:val="nil"/>
            </w:tcBorders>
            <w:tcMar>
              <w:top w:w="75" w:type="dxa"/>
              <w:left w:w="75" w:type="dxa"/>
              <w:bottom w:w="75" w:type="dxa"/>
              <w:right w:w="75" w:type="dxa"/>
            </w:tcMar>
          </w:tcPr>
          <w:p w:rsidR="006A16EF" w:rsidRPr="002D5F59" w:rsidRDefault="006A16EF" w:rsidP="006A16EF">
            <w:pPr>
              <w:spacing w:after="0"/>
              <w:rPr>
                <w:rFonts w:ascii="Times New Roman" w:eastAsia="Times New Roman" w:hAnsi="Times New Roman" w:cs="Times New Roman"/>
                <w:sz w:val="20"/>
                <w:szCs w:val="20"/>
                <w:lang w:val="fr-CA"/>
              </w:rPr>
            </w:pPr>
          </w:p>
        </w:tc>
        <w:tc>
          <w:tcPr>
            <w:tcW w:w="1479" w:type="pct"/>
            <w:tcBorders>
              <w:top w:val="nil"/>
              <w:left w:val="nil"/>
              <w:bottom w:val="nil"/>
              <w:right w:val="nil"/>
            </w:tcBorders>
            <w:tcMar>
              <w:top w:w="75" w:type="dxa"/>
              <w:left w:w="75" w:type="dxa"/>
              <w:bottom w:w="75" w:type="dxa"/>
              <w:right w:w="75" w:type="dxa"/>
            </w:tcMar>
          </w:tcPr>
          <w:p w:rsidR="006A16EF" w:rsidRPr="002D5F59" w:rsidRDefault="006A16EF" w:rsidP="006A16EF">
            <w:pPr>
              <w:spacing w:after="0"/>
              <w:rPr>
                <w:lang w:val="fr-CA"/>
              </w:rPr>
            </w:pPr>
          </w:p>
        </w:tc>
      </w:tr>
    </w:tbl>
    <w:p w:rsidR="00B371EB" w:rsidRPr="002D5F59" w:rsidRDefault="00B371EB" w:rsidP="00C669F5">
      <w:pPr>
        <w:keepLines/>
        <w:spacing w:after="0"/>
        <w:contextualSpacing/>
        <w:rPr>
          <w:rFonts w:ascii="Times New Roman" w:hAnsi="Times New Roman" w:cs="Times New Roman"/>
          <w:sz w:val="20"/>
          <w:lang w:val="fr-CA"/>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00"/>
      </w:tblGrid>
      <w:tr w:rsidR="00B371EB" w:rsidRPr="002D5F59" w:rsidTr="00B371EB">
        <w:trPr>
          <w:cantSplit/>
          <w:jc w:val="center"/>
        </w:trPr>
        <w:tc>
          <w:tcPr>
            <w:tcW w:w="10800" w:type="dxa"/>
            <w:shd w:val="clear" w:color="auto" w:fill="auto"/>
          </w:tcPr>
          <w:p w:rsidR="00B371EB" w:rsidRPr="002D5F59" w:rsidRDefault="002E4127" w:rsidP="00344492">
            <w:pPr>
              <w:keepNext/>
              <w:keepLines/>
              <w:spacing w:after="0"/>
              <w:contextualSpacing/>
              <w:jc w:val="center"/>
              <w:rPr>
                <w:rFonts w:ascii="Times New Roman" w:hAnsi="Times New Roman" w:cs="Times New Roman"/>
                <w:b/>
                <w:sz w:val="24"/>
                <w:lang w:val="fr-CA"/>
              </w:rPr>
            </w:pPr>
            <w:r w:rsidRPr="002D5F59">
              <w:rPr>
                <w:rFonts w:ascii="Times New Roman" w:eastAsia="Times New Roman" w:hAnsi="Times New Roman" w:cs="Times New Roman"/>
                <w:b/>
                <w:bCs/>
                <w:color w:val="000000"/>
                <w:sz w:val="24"/>
                <w:szCs w:val="24"/>
                <w:lang w:val="fr-CA"/>
              </w:rPr>
              <w:t>Section 10 – STABILITÉ ET RÉACTIVITÉ</w:t>
            </w:r>
          </w:p>
        </w:tc>
      </w:tr>
    </w:tbl>
    <w:p w:rsidR="008D16E5" w:rsidRPr="002D5F59" w:rsidRDefault="008D16E5" w:rsidP="00B371EB">
      <w:pPr>
        <w:keepNext/>
        <w:keepLines/>
        <w:spacing w:after="0"/>
        <w:contextualSpacing/>
        <w:rPr>
          <w:rFonts w:ascii="Times New Roman" w:hAnsi="Times New Roman" w:cs="Times New Roman"/>
          <w:b/>
          <w:sz w:val="20"/>
          <w:lang w:val="fr-CA"/>
        </w:rPr>
      </w:pPr>
    </w:p>
    <w:p w:rsidR="00B371EB" w:rsidRPr="002D5F59" w:rsidRDefault="00344492"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Réactivité</w:t>
      </w:r>
    </w:p>
    <w:p w:rsidR="00B371EB" w:rsidRPr="002D5F59" w:rsidRDefault="00344492" w:rsidP="00B371EB">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 xml:space="preserve">Aucun risque de </w:t>
      </w:r>
      <w:r w:rsidR="00B371EB" w:rsidRPr="002D5F59">
        <w:rPr>
          <w:rFonts w:ascii="Times New Roman" w:hAnsi="Times New Roman" w:cs="Times New Roman"/>
          <w:sz w:val="20"/>
          <w:lang w:val="fr-CA"/>
        </w:rPr>
        <w:t>r</w:t>
      </w:r>
      <w:r w:rsidRPr="002D5F59">
        <w:rPr>
          <w:rFonts w:ascii="Times New Roman" w:hAnsi="Times New Roman" w:cs="Times New Roman"/>
          <w:sz w:val="20"/>
          <w:lang w:val="fr-CA"/>
        </w:rPr>
        <w:t>é</w:t>
      </w:r>
      <w:r w:rsidR="00B371EB" w:rsidRPr="002D5F59">
        <w:rPr>
          <w:rFonts w:ascii="Times New Roman" w:hAnsi="Times New Roman" w:cs="Times New Roman"/>
          <w:sz w:val="20"/>
          <w:lang w:val="fr-CA"/>
        </w:rPr>
        <w:t>activit</w:t>
      </w:r>
      <w:r w:rsidRPr="002D5F59">
        <w:rPr>
          <w:rFonts w:ascii="Times New Roman" w:hAnsi="Times New Roman" w:cs="Times New Roman"/>
          <w:sz w:val="20"/>
          <w:lang w:val="fr-CA"/>
        </w:rPr>
        <w:t>é n</w:t>
      </w:r>
      <w:r w:rsidR="006D06C1" w:rsidRPr="002D5F59">
        <w:rPr>
          <w:rFonts w:ascii="Times New Roman" w:hAnsi="Times New Roman" w:cs="Times New Roman"/>
          <w:sz w:val="20"/>
          <w:lang w:val="fr-CA"/>
        </w:rPr>
        <w:t>’</w:t>
      </w:r>
      <w:r w:rsidRPr="002D5F59">
        <w:rPr>
          <w:rFonts w:ascii="Times New Roman" w:hAnsi="Times New Roman" w:cs="Times New Roman"/>
          <w:sz w:val="20"/>
          <w:lang w:val="fr-CA"/>
        </w:rPr>
        <w:t>est attendu</w:t>
      </w:r>
      <w:r w:rsidR="00B371EB" w:rsidRPr="002D5F59">
        <w:rPr>
          <w:rFonts w:ascii="Times New Roman" w:hAnsi="Times New Roman" w:cs="Times New Roman"/>
          <w:sz w:val="20"/>
          <w:lang w:val="fr-CA"/>
        </w:rPr>
        <w:t>.</w:t>
      </w:r>
    </w:p>
    <w:p w:rsidR="00B371EB" w:rsidRPr="002D5F59" w:rsidRDefault="00344492"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Stabilité chimique</w:t>
      </w:r>
    </w:p>
    <w:p w:rsidR="00B371EB" w:rsidRPr="002D5F59" w:rsidRDefault="00344492" w:rsidP="00B371EB">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szCs w:val="20"/>
          <w:lang w:val="fr-CA"/>
        </w:rPr>
        <w:t>Stable à des températures et pressions normales</w:t>
      </w:r>
      <w:r w:rsidR="00B371EB" w:rsidRPr="002D5F59">
        <w:rPr>
          <w:rFonts w:ascii="Times New Roman" w:hAnsi="Times New Roman" w:cs="Times New Roman"/>
          <w:sz w:val="20"/>
          <w:lang w:val="fr-CA"/>
        </w:rPr>
        <w:t>.</w:t>
      </w:r>
    </w:p>
    <w:p w:rsidR="00B371EB" w:rsidRPr="002D5F59" w:rsidRDefault="00344492"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Risque de réactions dangereuses</w:t>
      </w:r>
    </w:p>
    <w:p w:rsidR="00B371EB" w:rsidRPr="002D5F59" w:rsidRDefault="00D46E68" w:rsidP="00B371EB">
      <w:pPr>
        <w:keepLines/>
        <w:spacing w:after="0"/>
        <w:ind w:left="720"/>
        <w:contextualSpacing/>
        <w:rPr>
          <w:rFonts w:ascii="Times New Roman" w:hAnsi="Times New Roman" w:cs="Times New Roman"/>
          <w:sz w:val="20"/>
          <w:szCs w:val="20"/>
          <w:lang w:val="fr-CA"/>
        </w:rPr>
      </w:pPr>
      <w:r w:rsidRPr="002D5F59">
        <w:rPr>
          <w:rFonts w:ascii="Times New Roman" w:hAnsi="Times New Roman" w:cs="Times New Roman"/>
          <w:sz w:val="20"/>
          <w:szCs w:val="20"/>
          <w:lang w:val="fr-CA"/>
        </w:rPr>
        <w:t>Une</w:t>
      </w:r>
      <w:r w:rsidR="0035605B" w:rsidRPr="002D5F59">
        <w:rPr>
          <w:rFonts w:ascii="Times New Roman" w:hAnsi="Times New Roman" w:cs="Times New Roman"/>
          <w:sz w:val="20"/>
          <w:szCs w:val="20"/>
          <w:lang w:val="fr-CA"/>
        </w:rPr>
        <w:t xml:space="preserve"> polymérisation</w:t>
      </w:r>
      <w:r w:rsidRPr="002D5F59">
        <w:rPr>
          <w:rFonts w:ascii="Times New Roman" w:hAnsi="Times New Roman" w:cs="Times New Roman"/>
          <w:sz w:val="20"/>
          <w:szCs w:val="20"/>
          <w:lang w:val="fr-CA"/>
        </w:rPr>
        <w:t xml:space="preserve"> dangereuse ne se produira pas</w:t>
      </w:r>
      <w:r w:rsidR="00B371EB" w:rsidRPr="002D5F59">
        <w:rPr>
          <w:rFonts w:ascii="Times New Roman" w:hAnsi="Times New Roman" w:cs="Times New Roman"/>
          <w:sz w:val="20"/>
          <w:szCs w:val="20"/>
          <w:lang w:val="fr-CA"/>
        </w:rPr>
        <w:t>.</w:t>
      </w:r>
    </w:p>
    <w:p w:rsidR="00B371EB" w:rsidRPr="002D5F59" w:rsidRDefault="00B371EB"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 xml:space="preserve">Conditions </w:t>
      </w:r>
      <w:r w:rsidR="00344492" w:rsidRPr="002D5F59">
        <w:rPr>
          <w:rFonts w:ascii="Times New Roman" w:hAnsi="Times New Roman" w:cs="Times New Roman"/>
          <w:b/>
          <w:sz w:val="20"/>
          <w:lang w:val="fr-CA"/>
        </w:rPr>
        <w:t>à éviter</w:t>
      </w:r>
    </w:p>
    <w:p w:rsidR="00B371EB" w:rsidRPr="002D5F59" w:rsidRDefault="00344492" w:rsidP="00B371EB">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 xml:space="preserve">Éviter la chaleur, </w:t>
      </w:r>
      <w:r w:rsidR="0034409A" w:rsidRPr="002D5F59">
        <w:rPr>
          <w:rFonts w:ascii="Times New Roman" w:hAnsi="Times New Roman" w:cs="Times New Roman"/>
          <w:sz w:val="20"/>
          <w:lang w:val="fr-CA"/>
        </w:rPr>
        <w:t xml:space="preserve">les </w:t>
      </w:r>
      <w:r w:rsidR="00D46E68" w:rsidRPr="002D5F59">
        <w:rPr>
          <w:rFonts w:ascii="Times New Roman" w:hAnsi="Times New Roman" w:cs="Times New Roman"/>
          <w:sz w:val="20"/>
          <w:lang w:val="fr-CA"/>
        </w:rPr>
        <w:t xml:space="preserve">flammes, les </w:t>
      </w:r>
      <w:r w:rsidR="0035605B" w:rsidRPr="002D5F59">
        <w:rPr>
          <w:rFonts w:ascii="Times New Roman" w:hAnsi="Times New Roman" w:cs="Times New Roman"/>
          <w:sz w:val="20"/>
          <w:lang w:val="fr-CA"/>
        </w:rPr>
        <w:t xml:space="preserve">étincelles </w:t>
      </w:r>
      <w:r w:rsidR="00D46E68" w:rsidRPr="002D5F59">
        <w:rPr>
          <w:rFonts w:ascii="Times New Roman" w:hAnsi="Times New Roman" w:cs="Times New Roman"/>
          <w:sz w:val="20"/>
          <w:lang w:val="fr-CA"/>
        </w:rPr>
        <w:t>et autres sources d’inflammation</w:t>
      </w:r>
      <w:r w:rsidR="00B371EB" w:rsidRPr="002D5F59">
        <w:rPr>
          <w:rFonts w:ascii="Times New Roman" w:hAnsi="Times New Roman" w:cs="Times New Roman"/>
          <w:sz w:val="20"/>
          <w:lang w:val="fr-CA"/>
        </w:rPr>
        <w:t>.</w:t>
      </w:r>
    </w:p>
    <w:p w:rsidR="00B371EB" w:rsidRPr="002D5F59" w:rsidRDefault="00344492"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Matières i</w:t>
      </w:r>
      <w:r w:rsidR="00B371EB" w:rsidRPr="002D5F59">
        <w:rPr>
          <w:rFonts w:ascii="Times New Roman" w:hAnsi="Times New Roman" w:cs="Times New Roman"/>
          <w:b/>
          <w:sz w:val="20"/>
          <w:lang w:val="fr-CA"/>
        </w:rPr>
        <w:t>ncompatibles</w:t>
      </w:r>
    </w:p>
    <w:p w:rsidR="0035605B" w:rsidRPr="002D5F59" w:rsidRDefault="00F94F73" w:rsidP="0035605B">
      <w:pPr>
        <w:keepNext/>
        <w:keepLines/>
        <w:spacing w:after="0"/>
        <w:ind w:left="709"/>
        <w:contextualSpacing/>
        <w:rPr>
          <w:rFonts w:ascii="Times New Roman" w:hAnsi="Times New Roman" w:cs="Times New Roman"/>
          <w:b/>
          <w:sz w:val="20"/>
          <w:szCs w:val="20"/>
          <w:lang w:val="fr-CA"/>
        </w:rPr>
      </w:pPr>
      <w:r>
        <w:rPr>
          <w:rFonts w:ascii="Times New Roman" w:hAnsi="Times New Roman" w:cs="Times New Roman"/>
          <w:sz w:val="20"/>
          <w:szCs w:val="20"/>
          <w:lang w:val="fr-CA"/>
        </w:rPr>
        <w:t>Métaux, a</w:t>
      </w:r>
      <w:r w:rsidR="00F161CF" w:rsidRPr="00F161CF">
        <w:rPr>
          <w:rFonts w:ascii="Times New Roman" w:hAnsi="Times New Roman" w:cs="Times New Roman"/>
          <w:sz w:val="20"/>
          <w:szCs w:val="20"/>
          <w:lang w:val="fr-CA"/>
        </w:rPr>
        <w:t xml:space="preserve">cides, </w:t>
      </w:r>
      <w:r>
        <w:rPr>
          <w:rFonts w:ascii="Times New Roman" w:hAnsi="Times New Roman" w:cs="Times New Roman"/>
          <w:sz w:val="20"/>
          <w:szCs w:val="20"/>
          <w:lang w:val="fr-CA"/>
        </w:rPr>
        <w:t>bases</w:t>
      </w:r>
      <w:r w:rsidR="00F161CF" w:rsidRPr="00F161CF">
        <w:rPr>
          <w:rFonts w:ascii="Times New Roman" w:hAnsi="Times New Roman" w:cs="Times New Roman"/>
          <w:sz w:val="20"/>
          <w:szCs w:val="20"/>
          <w:lang w:val="fr-CA"/>
        </w:rPr>
        <w:t xml:space="preserve">, matières oxydantes, </w:t>
      </w:r>
      <w:r>
        <w:rPr>
          <w:rFonts w:ascii="Times New Roman" w:hAnsi="Times New Roman" w:cs="Times New Roman"/>
          <w:sz w:val="20"/>
          <w:szCs w:val="20"/>
          <w:lang w:val="fr-CA"/>
        </w:rPr>
        <w:t>mat</w:t>
      </w:r>
      <w:r w:rsidR="003445A2">
        <w:rPr>
          <w:rFonts w:ascii="Times New Roman" w:hAnsi="Times New Roman" w:cs="Times New Roman"/>
          <w:sz w:val="20"/>
          <w:szCs w:val="20"/>
          <w:lang w:val="fr-CA"/>
        </w:rPr>
        <w:t>ières</w:t>
      </w:r>
      <w:r>
        <w:rPr>
          <w:rFonts w:ascii="Times New Roman" w:hAnsi="Times New Roman" w:cs="Times New Roman"/>
          <w:sz w:val="20"/>
          <w:szCs w:val="20"/>
          <w:lang w:val="fr-CA"/>
        </w:rPr>
        <w:t xml:space="preserve"> combustibles, </w:t>
      </w:r>
      <w:r w:rsidR="00F161CF" w:rsidRPr="00F161CF">
        <w:rPr>
          <w:rFonts w:ascii="Times New Roman" w:hAnsi="Times New Roman" w:cs="Times New Roman"/>
          <w:sz w:val="20"/>
          <w:szCs w:val="20"/>
          <w:lang w:val="fr-CA"/>
        </w:rPr>
        <w:t xml:space="preserve"> halogènes, </w:t>
      </w:r>
      <w:r>
        <w:rPr>
          <w:rFonts w:ascii="Times New Roman" w:hAnsi="Times New Roman" w:cs="Times New Roman"/>
          <w:sz w:val="20"/>
          <w:szCs w:val="20"/>
          <w:lang w:val="fr-CA"/>
        </w:rPr>
        <w:t xml:space="preserve">peroxydes, sels </w:t>
      </w:r>
      <w:r w:rsidR="00F161CF" w:rsidRPr="00F161CF">
        <w:rPr>
          <w:rFonts w:ascii="Times New Roman" w:hAnsi="Times New Roman" w:cs="Times New Roman"/>
          <w:sz w:val="20"/>
          <w:szCs w:val="20"/>
          <w:lang w:val="fr-CA"/>
        </w:rPr>
        <w:t>méta</w:t>
      </w:r>
      <w:r>
        <w:rPr>
          <w:rFonts w:ascii="Times New Roman" w:hAnsi="Times New Roman" w:cs="Times New Roman"/>
          <w:sz w:val="20"/>
          <w:szCs w:val="20"/>
          <w:lang w:val="fr-CA"/>
        </w:rPr>
        <w:t>lliques</w:t>
      </w:r>
      <w:r w:rsidR="0035605B" w:rsidRPr="00F161CF">
        <w:rPr>
          <w:rFonts w:ascii="Times New Roman" w:hAnsi="Times New Roman" w:cs="Times New Roman"/>
          <w:sz w:val="20"/>
          <w:szCs w:val="20"/>
          <w:lang w:val="fr-CA"/>
        </w:rPr>
        <w:t>.</w:t>
      </w:r>
      <w:r w:rsidR="0035605B" w:rsidRPr="002D5F59">
        <w:rPr>
          <w:rFonts w:ascii="Times New Roman" w:hAnsi="Times New Roman" w:cs="Times New Roman"/>
          <w:b/>
          <w:sz w:val="20"/>
          <w:szCs w:val="20"/>
          <w:lang w:val="fr-CA"/>
        </w:rPr>
        <w:t xml:space="preserve"> </w:t>
      </w:r>
    </w:p>
    <w:p w:rsidR="00B371EB" w:rsidRPr="002D5F59" w:rsidRDefault="00344492"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Produits de dé</w:t>
      </w:r>
      <w:r w:rsidR="00B371EB" w:rsidRPr="002D5F59">
        <w:rPr>
          <w:rFonts w:ascii="Times New Roman" w:hAnsi="Times New Roman" w:cs="Times New Roman"/>
          <w:b/>
          <w:sz w:val="20"/>
          <w:lang w:val="fr-CA"/>
        </w:rPr>
        <w:t xml:space="preserve">composition </w:t>
      </w:r>
      <w:r w:rsidRPr="002D5F59">
        <w:rPr>
          <w:rFonts w:ascii="Times New Roman" w:hAnsi="Times New Roman" w:cs="Times New Roman"/>
          <w:b/>
          <w:sz w:val="20"/>
          <w:lang w:val="fr-CA"/>
        </w:rPr>
        <w:t>dangereux</w:t>
      </w:r>
    </w:p>
    <w:p w:rsidR="00B371EB" w:rsidRDefault="00723819" w:rsidP="00B371EB">
      <w:pPr>
        <w:keepLines/>
        <w:spacing w:after="0"/>
        <w:ind w:left="720"/>
        <w:contextualSpacing/>
        <w:rPr>
          <w:rFonts w:ascii="Times New Roman" w:hAnsi="Times New Roman" w:cs="Times New Roman"/>
          <w:sz w:val="20"/>
          <w:szCs w:val="20"/>
          <w:lang w:val="fr-CA"/>
        </w:rPr>
      </w:pPr>
      <w:r w:rsidRPr="002D5F59">
        <w:rPr>
          <w:rFonts w:ascii="Times New Roman" w:hAnsi="Times New Roman" w:cs="Times New Roman"/>
          <w:sz w:val="20"/>
          <w:szCs w:val="20"/>
          <w:lang w:val="fr-CA"/>
        </w:rPr>
        <w:t>Aucun à des températures et pressions normales. Consulter la SECTION 5 : PRODUITS DE COMBUSTIONS DANGEREUX</w:t>
      </w:r>
      <w:r w:rsidR="00551FBB" w:rsidRPr="002D5F59">
        <w:rPr>
          <w:rFonts w:ascii="Times New Roman" w:hAnsi="Times New Roman" w:cs="Times New Roman"/>
          <w:sz w:val="20"/>
          <w:szCs w:val="20"/>
          <w:lang w:val="fr-CA"/>
        </w:rPr>
        <w:t>.</w:t>
      </w:r>
      <w:r w:rsidRPr="002D5F59">
        <w:rPr>
          <w:rFonts w:ascii="Times New Roman" w:hAnsi="Times New Roman" w:cs="Times New Roman"/>
          <w:sz w:val="20"/>
          <w:szCs w:val="20"/>
          <w:lang w:val="fr-CA"/>
        </w:rPr>
        <w:t xml:space="preserve"> </w:t>
      </w:r>
    </w:p>
    <w:p w:rsidR="00E830D9" w:rsidRPr="002D5F59" w:rsidRDefault="00E830D9" w:rsidP="00B371EB">
      <w:pPr>
        <w:keepLines/>
        <w:spacing w:after="0"/>
        <w:ind w:left="720"/>
        <w:contextualSpacing/>
        <w:rPr>
          <w:rFonts w:ascii="Times New Roman" w:hAnsi="Times New Roman" w:cs="Times New Roman"/>
          <w:sz w:val="20"/>
          <w:szCs w:val="20"/>
          <w:lang w:val="fr-CA"/>
        </w:rPr>
      </w:pPr>
    </w:p>
    <w:p w:rsidR="00723819" w:rsidRPr="002D5F59" w:rsidRDefault="00723819" w:rsidP="00723819">
      <w:pPr>
        <w:keepLines/>
        <w:spacing w:after="0"/>
        <w:contextualSpacing/>
        <w:rPr>
          <w:rFonts w:ascii="Times New Roman" w:hAnsi="Times New Roman" w:cs="Times New Roman"/>
          <w:sz w:val="20"/>
          <w:szCs w:val="20"/>
          <w:lang w:val="fr-CA"/>
        </w:rPr>
      </w:pPr>
      <w:r w:rsidRPr="002D5F59">
        <w:rPr>
          <w:rFonts w:ascii="Times New Roman" w:hAnsi="Times New Roman" w:cs="Times New Roman"/>
          <w:b/>
          <w:sz w:val="20"/>
          <w:szCs w:val="20"/>
          <w:lang w:val="fr-CA"/>
        </w:rPr>
        <w:t>Produits de décomposition thermique</w:t>
      </w:r>
    </w:p>
    <w:p w:rsidR="00723819" w:rsidRPr="002D5F59" w:rsidRDefault="00723819" w:rsidP="00723819">
      <w:pPr>
        <w:keepLines/>
        <w:spacing w:after="0"/>
        <w:contextualSpacing/>
        <w:rPr>
          <w:rFonts w:ascii="Times New Roman" w:hAnsi="Times New Roman" w:cs="Times New Roman"/>
          <w:sz w:val="20"/>
          <w:szCs w:val="20"/>
          <w:lang w:val="fr-CA"/>
        </w:rPr>
      </w:pPr>
      <w:r w:rsidRPr="002D5F59">
        <w:rPr>
          <w:rFonts w:ascii="Times New Roman" w:hAnsi="Times New Roman" w:cs="Times New Roman"/>
          <w:sz w:val="20"/>
          <w:szCs w:val="20"/>
          <w:lang w:val="fr-CA"/>
        </w:rPr>
        <w:tab/>
        <w:t>Oxydes de carbone.</w:t>
      </w:r>
    </w:p>
    <w:p w:rsidR="00ED77C1" w:rsidRPr="002D5F59" w:rsidRDefault="00ED77C1" w:rsidP="00ED77C1">
      <w:pPr>
        <w:keepLines/>
        <w:spacing w:after="0"/>
        <w:ind w:left="720"/>
        <w:contextualSpacing/>
        <w:rPr>
          <w:rFonts w:ascii="Times New Roman" w:hAnsi="Times New Roman" w:cs="Times New Roman"/>
          <w:sz w:val="20"/>
          <w:szCs w:val="20"/>
          <w:lang w:val="fr-CA"/>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00"/>
      </w:tblGrid>
      <w:tr w:rsidR="00ED77C1" w:rsidRPr="002D5F59" w:rsidTr="00355F80">
        <w:trPr>
          <w:cantSplit/>
          <w:jc w:val="center"/>
        </w:trPr>
        <w:tc>
          <w:tcPr>
            <w:tcW w:w="10800" w:type="dxa"/>
            <w:shd w:val="clear" w:color="auto" w:fill="auto"/>
          </w:tcPr>
          <w:p w:rsidR="00ED77C1" w:rsidRPr="002D5F59" w:rsidRDefault="00ED77C1" w:rsidP="00355F80">
            <w:pPr>
              <w:keepNext/>
              <w:keepLines/>
              <w:spacing w:after="0"/>
              <w:contextualSpacing/>
              <w:jc w:val="center"/>
              <w:rPr>
                <w:rFonts w:ascii="Times New Roman" w:hAnsi="Times New Roman" w:cs="Times New Roman"/>
                <w:b/>
                <w:sz w:val="24"/>
                <w:lang w:val="fr-CA"/>
              </w:rPr>
            </w:pPr>
            <w:r w:rsidRPr="002D5F59">
              <w:rPr>
                <w:rFonts w:ascii="Times New Roman" w:eastAsia="Times New Roman" w:hAnsi="Times New Roman" w:cs="Times New Roman"/>
                <w:b/>
                <w:bCs/>
                <w:color w:val="000000"/>
                <w:sz w:val="24"/>
                <w:szCs w:val="24"/>
                <w:lang w:val="fr-CA"/>
              </w:rPr>
              <w:t>Section 11 – DONNÉES TOXICOLOGIQUES</w:t>
            </w:r>
          </w:p>
        </w:tc>
      </w:tr>
    </w:tbl>
    <w:p w:rsidR="00ED77C1" w:rsidRPr="002D5F59" w:rsidRDefault="00ED77C1" w:rsidP="00ED77C1">
      <w:pPr>
        <w:keepNext/>
        <w:keepLines/>
        <w:spacing w:after="0"/>
        <w:contextualSpacing/>
        <w:rPr>
          <w:rFonts w:ascii="Times New Roman" w:hAnsi="Times New Roman" w:cs="Times New Roman"/>
          <w:b/>
          <w:sz w:val="20"/>
          <w:lang w:val="fr-CA"/>
        </w:rPr>
      </w:pPr>
    </w:p>
    <w:p w:rsidR="00ED77C1" w:rsidRPr="002D5F59" w:rsidRDefault="00ED77C1" w:rsidP="00ED77C1">
      <w:pPr>
        <w:keepNext/>
        <w:keepLines/>
        <w:spacing w:after="0"/>
        <w:contextualSpacing/>
        <w:rPr>
          <w:rFonts w:ascii="Times New Roman" w:hAnsi="Times New Roman" w:cs="Times New Roman"/>
          <w:b/>
          <w:sz w:val="20"/>
          <w:lang w:val="fr-CA"/>
        </w:rPr>
      </w:pPr>
      <w:r w:rsidRPr="002D5F59">
        <w:rPr>
          <w:rFonts w:ascii="Times New Roman" w:hAnsi="Times New Roman" w:cs="Times New Roman"/>
          <w:b/>
          <w:sz w:val="20"/>
          <w:lang w:val="fr-CA"/>
        </w:rPr>
        <w:t>Informations sur les voies d’exposition probables</w:t>
      </w:r>
    </w:p>
    <w:p w:rsidR="00ED77C1" w:rsidRPr="002D5F59" w:rsidRDefault="00ED77C1" w:rsidP="00ED77C1">
      <w:pPr>
        <w:keepNext/>
        <w:keepLines/>
        <w:spacing w:after="0" w:line="240" w:lineRule="auto"/>
        <w:contextualSpacing/>
        <w:rPr>
          <w:rFonts w:ascii="Times New Roman" w:hAnsi="Times New Roman" w:cs="Times New Roman"/>
          <w:sz w:val="20"/>
          <w:lang w:val="fr-CA"/>
        </w:rPr>
      </w:pPr>
      <w:r w:rsidRPr="002D5F59">
        <w:rPr>
          <w:rFonts w:ascii="Times New Roman" w:hAnsi="Times New Roman" w:cs="Times New Roman"/>
          <w:b/>
          <w:sz w:val="20"/>
          <w:lang w:val="fr-CA"/>
        </w:rPr>
        <w:t>Respiratoire</w:t>
      </w:r>
    </w:p>
    <w:p w:rsidR="00ED77C1" w:rsidRPr="002D5F59" w:rsidRDefault="00ED77C1" w:rsidP="00C76758">
      <w:pPr>
        <w:keepNext/>
        <w:keepLines/>
        <w:spacing w:after="0"/>
        <w:ind w:firstLine="720"/>
        <w:contextualSpacing/>
        <w:rPr>
          <w:rFonts w:ascii="Times New Roman" w:hAnsi="Times New Roman" w:cs="Times New Roman"/>
          <w:sz w:val="20"/>
          <w:lang w:val="fr-CA"/>
        </w:rPr>
      </w:pPr>
      <w:r w:rsidRPr="002D5F59">
        <w:rPr>
          <w:rFonts w:ascii="Times New Roman" w:hAnsi="Times New Roman" w:cs="Times New Roman"/>
          <w:sz w:val="20"/>
          <w:lang w:val="fr-CA"/>
        </w:rPr>
        <w:t>Peut caus</w:t>
      </w:r>
      <w:r w:rsidR="0057541E" w:rsidRPr="002D5F59">
        <w:rPr>
          <w:rFonts w:ascii="Times New Roman" w:hAnsi="Times New Roman" w:cs="Times New Roman"/>
          <w:sz w:val="20"/>
          <w:lang w:val="fr-CA"/>
        </w:rPr>
        <w:t>er de la somnolence ou</w:t>
      </w:r>
      <w:r w:rsidR="00C76758" w:rsidRPr="002D5F59">
        <w:rPr>
          <w:rFonts w:ascii="Times New Roman" w:hAnsi="Times New Roman" w:cs="Times New Roman"/>
          <w:sz w:val="20"/>
          <w:lang w:val="fr-CA"/>
        </w:rPr>
        <w:t xml:space="preserve"> </w:t>
      </w:r>
      <w:r w:rsidRPr="002D5F59">
        <w:rPr>
          <w:rFonts w:ascii="Times New Roman" w:hAnsi="Times New Roman" w:cs="Times New Roman"/>
          <w:sz w:val="20"/>
          <w:lang w:val="fr-CA"/>
        </w:rPr>
        <w:t>des étourdissements</w:t>
      </w:r>
      <w:r w:rsidR="00C76758" w:rsidRPr="002D5F59">
        <w:rPr>
          <w:rFonts w:ascii="Times New Roman" w:hAnsi="Times New Roman" w:cs="Times New Roman"/>
          <w:sz w:val="20"/>
          <w:lang w:val="fr-CA"/>
        </w:rPr>
        <w:t>.</w:t>
      </w:r>
    </w:p>
    <w:p w:rsidR="008156F6" w:rsidRPr="002D5F59" w:rsidRDefault="008156F6" w:rsidP="008156F6">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Cutanée</w:t>
      </w:r>
    </w:p>
    <w:p w:rsidR="008156F6" w:rsidRPr="002D5F59" w:rsidRDefault="003167BF" w:rsidP="008156F6">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Peut provoquer de l’irritation</w:t>
      </w:r>
      <w:r w:rsidR="00C76758" w:rsidRPr="002D5F59">
        <w:rPr>
          <w:rFonts w:ascii="Times New Roman" w:hAnsi="Times New Roman" w:cs="Times New Roman"/>
          <w:sz w:val="20"/>
          <w:lang w:val="fr-CA"/>
        </w:rPr>
        <w:t>.</w:t>
      </w:r>
    </w:p>
    <w:p w:rsidR="008156F6" w:rsidRPr="002D5F59" w:rsidRDefault="008156F6" w:rsidP="008156F6">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Oculaire</w:t>
      </w:r>
    </w:p>
    <w:p w:rsidR="00C76758" w:rsidRPr="002D5F59" w:rsidRDefault="003167BF" w:rsidP="00C76758">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Peut provoquer de l’irritation</w:t>
      </w:r>
      <w:r w:rsidR="00C76758" w:rsidRPr="002D5F59">
        <w:rPr>
          <w:rFonts w:ascii="Times New Roman" w:hAnsi="Times New Roman" w:cs="Times New Roman"/>
          <w:sz w:val="20"/>
          <w:lang w:val="fr-CA"/>
        </w:rPr>
        <w:t>.</w:t>
      </w:r>
    </w:p>
    <w:p w:rsidR="00525EBE" w:rsidRPr="002D5F59" w:rsidRDefault="00525EBE" w:rsidP="00525EBE">
      <w:pPr>
        <w:keepLines/>
        <w:spacing w:after="0"/>
        <w:contextualSpacing/>
        <w:rPr>
          <w:rFonts w:ascii="Times New Roman" w:hAnsi="Times New Roman" w:cs="Times New Roman"/>
          <w:b/>
          <w:sz w:val="20"/>
          <w:lang w:val="fr-CA"/>
        </w:rPr>
      </w:pPr>
      <w:r w:rsidRPr="002D5F59">
        <w:rPr>
          <w:rFonts w:ascii="Times New Roman" w:hAnsi="Times New Roman" w:cs="Times New Roman"/>
          <w:b/>
          <w:sz w:val="20"/>
          <w:lang w:val="fr-CA"/>
        </w:rPr>
        <w:t>Ingestion</w:t>
      </w:r>
    </w:p>
    <w:p w:rsidR="00525EBE" w:rsidRPr="002D5F59" w:rsidRDefault="00525EBE" w:rsidP="00C76758">
      <w:pPr>
        <w:keepNext/>
        <w:keepLines/>
        <w:spacing w:after="0"/>
        <w:contextualSpacing/>
        <w:rPr>
          <w:rFonts w:ascii="Times New Roman" w:hAnsi="Times New Roman" w:cs="Times New Roman"/>
          <w:sz w:val="20"/>
          <w:lang w:val="fr-CA"/>
        </w:rPr>
      </w:pPr>
      <w:r w:rsidRPr="002D5F59">
        <w:rPr>
          <w:rFonts w:ascii="Times New Roman" w:hAnsi="Times New Roman" w:cs="Times New Roman"/>
          <w:sz w:val="20"/>
          <w:lang w:val="fr-CA"/>
        </w:rPr>
        <w:tab/>
      </w:r>
      <w:r w:rsidR="00C76758" w:rsidRPr="002D5F59">
        <w:rPr>
          <w:rFonts w:ascii="Times New Roman" w:hAnsi="Times New Roman" w:cs="Times New Roman"/>
          <w:sz w:val="20"/>
          <w:lang w:val="fr-CA"/>
        </w:rPr>
        <w:t>Danger par aspiration</w:t>
      </w:r>
      <w:r w:rsidR="00C76758" w:rsidRPr="002D5F59">
        <w:rPr>
          <w:rFonts w:ascii="Times New Roman" w:hAnsi="Times New Roman" w:cs="Times New Roman"/>
          <w:b/>
          <w:sz w:val="20"/>
          <w:lang w:val="fr-CA"/>
        </w:rPr>
        <w:t> </w:t>
      </w:r>
      <w:r w:rsidR="00C76758" w:rsidRPr="002D5F59">
        <w:rPr>
          <w:rFonts w:ascii="Times New Roman" w:hAnsi="Times New Roman" w:cs="Times New Roman"/>
          <w:sz w:val="20"/>
          <w:lang w:val="fr-CA"/>
        </w:rPr>
        <w:t>:</w:t>
      </w:r>
      <w:r w:rsidR="00481C48" w:rsidRPr="002D5F59">
        <w:rPr>
          <w:rFonts w:ascii="Times New Roman" w:hAnsi="Times New Roman" w:cs="Times New Roman"/>
          <w:sz w:val="20"/>
          <w:lang w:val="fr-CA"/>
        </w:rPr>
        <w:t xml:space="preserve"> </w:t>
      </w:r>
      <w:r w:rsidR="00EA070D" w:rsidRPr="002D5F59">
        <w:rPr>
          <w:rFonts w:ascii="Times New Roman" w:hAnsi="Times New Roman" w:cs="Times New Roman"/>
          <w:sz w:val="20"/>
          <w:szCs w:val="20"/>
          <w:lang w:val="fr-CA"/>
        </w:rPr>
        <w:t>P</w:t>
      </w:r>
      <w:r w:rsidR="00481C48" w:rsidRPr="002D5F59">
        <w:rPr>
          <w:rFonts w:ascii="Times New Roman" w:hAnsi="Times New Roman" w:cs="Times New Roman"/>
          <w:sz w:val="20"/>
          <w:szCs w:val="20"/>
          <w:lang w:val="fr-CA"/>
        </w:rPr>
        <w:t>eut être mortel en cas d’ingestion et de pénétration dans les voies respiratoires.</w:t>
      </w:r>
    </w:p>
    <w:p w:rsidR="00B371EB" w:rsidRPr="002D5F59" w:rsidRDefault="008156F6"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T</w:t>
      </w:r>
      <w:r w:rsidR="009F699A" w:rsidRPr="002D5F59">
        <w:rPr>
          <w:rFonts w:ascii="Times New Roman" w:hAnsi="Times New Roman" w:cs="Times New Roman"/>
          <w:b/>
          <w:sz w:val="20"/>
          <w:lang w:val="fr-CA"/>
        </w:rPr>
        <w:t>oxicité</w:t>
      </w:r>
      <w:r w:rsidRPr="002D5F59">
        <w:rPr>
          <w:rFonts w:ascii="Times New Roman" w:hAnsi="Times New Roman" w:cs="Times New Roman"/>
          <w:b/>
          <w:sz w:val="20"/>
          <w:lang w:val="fr-CA"/>
        </w:rPr>
        <w:t xml:space="preserve"> aiguë et chronique</w:t>
      </w:r>
    </w:p>
    <w:p w:rsidR="00B371EB" w:rsidRPr="002D5F59" w:rsidRDefault="009F699A" w:rsidP="00B371EB">
      <w:pPr>
        <w:keepNext/>
        <w:keepLines/>
        <w:spacing w:after="0"/>
        <w:contextualSpacing/>
        <w:rPr>
          <w:rFonts w:ascii="Times New Roman" w:hAnsi="Times New Roman" w:cs="Times New Roman"/>
          <w:b/>
          <w:sz w:val="20"/>
          <w:lang w:val="fr-CA"/>
        </w:rPr>
      </w:pPr>
      <w:r w:rsidRPr="002D5F59">
        <w:rPr>
          <w:rFonts w:ascii="Times New Roman" w:hAnsi="Times New Roman" w:cs="Times New Roman"/>
          <w:b/>
          <w:sz w:val="20"/>
          <w:lang w:val="fr-CA"/>
        </w:rPr>
        <w:t>Analyse des c</w:t>
      </w:r>
      <w:r w:rsidR="00B371EB" w:rsidRPr="002D5F59">
        <w:rPr>
          <w:rFonts w:ascii="Times New Roman" w:hAnsi="Times New Roman" w:cs="Times New Roman"/>
          <w:b/>
          <w:sz w:val="20"/>
          <w:lang w:val="fr-CA"/>
        </w:rPr>
        <w:t>ompo</w:t>
      </w:r>
      <w:r w:rsidRPr="002D5F59">
        <w:rPr>
          <w:rFonts w:ascii="Times New Roman" w:hAnsi="Times New Roman" w:cs="Times New Roman"/>
          <w:b/>
          <w:sz w:val="20"/>
          <w:lang w:val="fr-CA"/>
        </w:rPr>
        <w:t>sants</w:t>
      </w:r>
      <w:r w:rsidR="00B371EB" w:rsidRPr="002D5F59">
        <w:rPr>
          <w:rFonts w:ascii="Times New Roman" w:hAnsi="Times New Roman" w:cs="Times New Roman"/>
          <w:b/>
          <w:sz w:val="20"/>
          <w:lang w:val="fr-CA"/>
        </w:rPr>
        <w:t xml:space="preserve"> - </w:t>
      </w:r>
      <w:r w:rsidRPr="002D5F59">
        <w:rPr>
          <w:rFonts w:ascii="Times New Roman" w:hAnsi="Times New Roman" w:cs="Times New Roman"/>
          <w:b/>
          <w:sz w:val="20"/>
          <w:lang w:val="fr-CA"/>
        </w:rPr>
        <w:t>D</w:t>
      </w:r>
      <w:r w:rsidR="00B371EB" w:rsidRPr="002D5F59">
        <w:rPr>
          <w:rFonts w:ascii="Times New Roman" w:hAnsi="Times New Roman" w:cs="Times New Roman"/>
          <w:b/>
          <w:sz w:val="20"/>
          <w:lang w:val="fr-CA"/>
        </w:rPr>
        <w:t>L50/</w:t>
      </w:r>
      <w:r w:rsidRPr="002D5F59">
        <w:rPr>
          <w:rFonts w:ascii="Times New Roman" w:hAnsi="Times New Roman" w:cs="Times New Roman"/>
          <w:b/>
          <w:sz w:val="20"/>
          <w:lang w:val="fr-CA"/>
        </w:rPr>
        <w:t>C</w:t>
      </w:r>
      <w:r w:rsidR="00B371EB" w:rsidRPr="002D5F59">
        <w:rPr>
          <w:rFonts w:ascii="Times New Roman" w:hAnsi="Times New Roman" w:cs="Times New Roman"/>
          <w:b/>
          <w:sz w:val="20"/>
          <w:lang w:val="fr-CA"/>
        </w:rPr>
        <w:t>L50</w:t>
      </w:r>
    </w:p>
    <w:p w:rsidR="008156F6" w:rsidRPr="002D5F59" w:rsidRDefault="008156F6" w:rsidP="008156F6">
      <w:pPr>
        <w:keepNext/>
        <w:keepLines/>
        <w:spacing w:after="0"/>
        <w:ind w:left="709"/>
        <w:contextualSpacing/>
        <w:rPr>
          <w:rFonts w:ascii="Times New Roman" w:hAnsi="Times New Roman" w:cs="Times New Roman"/>
          <w:b/>
          <w:sz w:val="20"/>
          <w:lang w:val="fr-CA"/>
        </w:rPr>
      </w:pPr>
      <w:r w:rsidRPr="002D5F59">
        <w:rPr>
          <w:rFonts w:ascii="Times New Roman" w:eastAsia="Times New Roman" w:hAnsi="Times New Roman" w:cs="Times New Roman"/>
          <w:sz w:val="20"/>
          <w:szCs w:val="20"/>
          <w:lang w:val="fr-CA"/>
        </w:rPr>
        <w:t>Les composants de cette matière ont fait l’objet d’un examen dans diverses sources</w:t>
      </w:r>
      <w:r w:rsidR="000B28BF" w:rsidRPr="002D5F59">
        <w:rPr>
          <w:rFonts w:ascii="Times New Roman" w:eastAsia="Times New Roman" w:hAnsi="Times New Roman" w:cs="Times New Roman"/>
          <w:sz w:val="20"/>
          <w:szCs w:val="20"/>
          <w:lang w:val="fr-CA"/>
        </w:rPr>
        <w:t> ;</w:t>
      </w:r>
      <w:r w:rsidRPr="002D5F59">
        <w:rPr>
          <w:rFonts w:ascii="Times New Roman" w:eastAsia="Times New Roman" w:hAnsi="Times New Roman" w:cs="Times New Roman"/>
          <w:sz w:val="20"/>
          <w:szCs w:val="20"/>
          <w:lang w:val="fr-CA"/>
        </w:rPr>
        <w:t xml:space="preserve"> les paramètres ultimes choisis qu</w:t>
      </w:r>
      <w:r w:rsidR="00481C48" w:rsidRPr="002D5F59">
        <w:rPr>
          <w:rFonts w:ascii="Times New Roman" w:eastAsia="Times New Roman" w:hAnsi="Times New Roman" w:cs="Times New Roman"/>
          <w:sz w:val="20"/>
          <w:szCs w:val="20"/>
          <w:lang w:val="fr-CA"/>
        </w:rPr>
        <w:t>e</w:t>
      </w:r>
      <w:r w:rsidRPr="002D5F59">
        <w:rPr>
          <w:rFonts w:ascii="Times New Roman" w:eastAsia="Times New Roman" w:hAnsi="Times New Roman" w:cs="Times New Roman"/>
          <w:sz w:val="20"/>
          <w:szCs w:val="20"/>
          <w:lang w:val="fr-CA"/>
        </w:rPr>
        <w:t xml:space="preserve"> voici sont publiés</w:t>
      </w:r>
      <w:r w:rsidR="00A50FCB" w:rsidRPr="002D5F59">
        <w:rPr>
          <w:rFonts w:ascii="Times New Roman" w:eastAsia="Times New Roman" w:hAnsi="Times New Roman" w:cs="Times New Roman"/>
          <w:sz w:val="20"/>
          <w:szCs w:val="20"/>
          <w:lang w:val="fr-CA"/>
        </w:rPr>
        <w:t> :</w:t>
      </w:r>
      <w:r w:rsidRPr="002D5F59">
        <w:rPr>
          <w:rFonts w:ascii="Times New Roman" w:hAnsi="Times New Roman" w:cs="Times New Roman"/>
          <w:b/>
          <w:sz w:val="20"/>
          <w:lang w:val="fr-CA"/>
        </w:rPr>
        <w:tab/>
      </w:r>
    </w:p>
    <w:p w:rsidR="00E21721" w:rsidRPr="002D5F59" w:rsidRDefault="00B81343" w:rsidP="00E21721">
      <w:pPr>
        <w:spacing w:after="0" w:line="259" w:lineRule="auto"/>
        <w:ind w:left="709"/>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Essence naturelle</w:t>
      </w:r>
      <w:r w:rsidR="00E21721" w:rsidRPr="002D5F59">
        <w:rPr>
          <w:rFonts w:ascii="Times New Roman" w:eastAsia="Times New Roman" w:hAnsi="Times New Roman" w:cs="Times New Roman"/>
          <w:sz w:val="20"/>
          <w:szCs w:val="20"/>
          <w:lang w:val="fr-CA"/>
        </w:rPr>
        <w:t xml:space="preserve"> </w:t>
      </w:r>
      <w:r w:rsidR="00E21721" w:rsidRPr="002D5F59">
        <w:rPr>
          <w:rFonts w:ascii="Times New Roman" w:eastAsia="Times New Roman" w:hAnsi="Times New Roman" w:cs="Times New Roman"/>
          <w:b/>
          <w:bCs/>
          <w:sz w:val="20"/>
          <w:szCs w:val="20"/>
          <w:lang w:val="fr-CA"/>
        </w:rPr>
        <w:t>(8006-61-9)</w:t>
      </w:r>
      <w:r w:rsidR="00E21721" w:rsidRPr="002D5F59">
        <w:rPr>
          <w:rFonts w:ascii="Times New Roman" w:eastAsia="Times New Roman" w:hAnsi="Times New Roman" w:cs="Times New Roman"/>
          <w:sz w:val="20"/>
          <w:szCs w:val="20"/>
          <w:lang w:val="fr-CA"/>
        </w:rPr>
        <w:br/>
      </w:r>
      <w:r w:rsidR="00E830D9">
        <w:rPr>
          <w:rFonts w:ascii="Times New Roman" w:eastAsia="Times New Roman" w:hAnsi="Times New Roman" w:cs="Times New Roman"/>
          <w:sz w:val="20"/>
          <w:szCs w:val="20"/>
          <w:lang w:val="fr-CA"/>
        </w:rPr>
        <w:t xml:space="preserve">Oral DL50 Rat 14 063 mg/kg ; </w:t>
      </w:r>
      <w:r w:rsidR="00E21721" w:rsidRPr="002D5F59">
        <w:rPr>
          <w:rFonts w:ascii="Times New Roman" w:eastAsia="Times New Roman" w:hAnsi="Times New Roman" w:cs="Times New Roman"/>
          <w:sz w:val="20"/>
          <w:szCs w:val="20"/>
          <w:lang w:val="fr-CA"/>
        </w:rPr>
        <w:t>Inhalation CL50 Rat 300 g/m3 5 min</w:t>
      </w:r>
      <w:r w:rsidR="00E21721" w:rsidRPr="002D5F59">
        <w:rPr>
          <w:rFonts w:ascii="Times New Roman" w:eastAsia="Times New Roman" w:hAnsi="Times New Roman" w:cs="Times New Roman"/>
          <w:sz w:val="20"/>
          <w:szCs w:val="20"/>
          <w:lang w:val="fr-CA"/>
        </w:rPr>
        <w:br/>
      </w:r>
      <w:r w:rsidRPr="002D5F59">
        <w:rPr>
          <w:rFonts w:ascii="Times New Roman" w:eastAsia="Times New Roman" w:hAnsi="Times New Roman" w:cs="Times New Roman"/>
          <w:b/>
          <w:bCs/>
          <w:sz w:val="20"/>
          <w:szCs w:val="20"/>
          <w:lang w:val="fr-CA"/>
        </w:rPr>
        <w:t>Eau</w:t>
      </w:r>
      <w:r w:rsidR="00E21721" w:rsidRPr="002D5F59">
        <w:rPr>
          <w:rFonts w:ascii="Times New Roman" w:eastAsia="Times New Roman" w:hAnsi="Times New Roman" w:cs="Times New Roman"/>
          <w:sz w:val="20"/>
          <w:szCs w:val="20"/>
          <w:lang w:val="fr-CA"/>
        </w:rPr>
        <w:t xml:space="preserve"> </w:t>
      </w:r>
      <w:r w:rsidR="00E21721" w:rsidRPr="002D5F59">
        <w:rPr>
          <w:rFonts w:ascii="Times New Roman" w:eastAsia="Times New Roman" w:hAnsi="Times New Roman" w:cs="Times New Roman"/>
          <w:b/>
          <w:bCs/>
          <w:sz w:val="20"/>
          <w:szCs w:val="20"/>
          <w:lang w:val="fr-CA"/>
        </w:rPr>
        <w:t>(7732-18-5)</w:t>
      </w:r>
      <w:r w:rsidR="00E21721" w:rsidRPr="002D5F59">
        <w:rPr>
          <w:rFonts w:ascii="Times New Roman" w:eastAsia="Times New Roman" w:hAnsi="Times New Roman" w:cs="Times New Roman"/>
          <w:sz w:val="20"/>
          <w:szCs w:val="20"/>
          <w:lang w:val="fr-CA"/>
        </w:rPr>
        <w:br/>
        <w:t>Oral DL50 Rat &gt; 90 mL/kg</w:t>
      </w:r>
      <w:r w:rsidR="00E21721" w:rsidRPr="002D5F59">
        <w:rPr>
          <w:rFonts w:ascii="Times New Roman" w:eastAsia="Times New Roman" w:hAnsi="Times New Roman" w:cs="Times New Roman"/>
          <w:sz w:val="20"/>
          <w:szCs w:val="20"/>
          <w:lang w:val="fr-CA"/>
        </w:rPr>
        <w:br/>
      </w:r>
      <w:r w:rsidRPr="002D5F59">
        <w:rPr>
          <w:rFonts w:ascii="Times New Roman" w:eastAsia="Times New Roman" w:hAnsi="Times New Roman" w:cs="Times New Roman"/>
          <w:b/>
          <w:bCs/>
          <w:sz w:val="20"/>
          <w:szCs w:val="20"/>
          <w:lang w:val="fr-CA"/>
        </w:rPr>
        <w:t>Éthylbenzène</w:t>
      </w:r>
      <w:r w:rsidR="00E21721" w:rsidRPr="002D5F59">
        <w:rPr>
          <w:rFonts w:ascii="Times New Roman" w:eastAsia="Times New Roman" w:hAnsi="Times New Roman" w:cs="Times New Roman"/>
          <w:sz w:val="20"/>
          <w:szCs w:val="20"/>
          <w:lang w:val="fr-CA"/>
        </w:rPr>
        <w:t xml:space="preserve"> </w:t>
      </w:r>
      <w:r w:rsidR="00E21721" w:rsidRPr="002D5F59">
        <w:rPr>
          <w:rFonts w:ascii="Times New Roman" w:eastAsia="Times New Roman" w:hAnsi="Times New Roman" w:cs="Times New Roman"/>
          <w:b/>
          <w:bCs/>
          <w:sz w:val="20"/>
          <w:szCs w:val="20"/>
          <w:lang w:val="fr-CA"/>
        </w:rPr>
        <w:t>(100-41-4)</w:t>
      </w:r>
      <w:r w:rsidR="00E21721" w:rsidRPr="002D5F59">
        <w:rPr>
          <w:rFonts w:ascii="Times New Roman" w:eastAsia="Times New Roman" w:hAnsi="Times New Roman" w:cs="Times New Roman"/>
          <w:sz w:val="20"/>
          <w:szCs w:val="20"/>
          <w:lang w:val="fr-CA"/>
        </w:rPr>
        <w:br/>
        <w:t>Oral DL50 Rat 3500 mg/kg</w:t>
      </w:r>
      <w:r w:rsidR="006F28C9">
        <w:rPr>
          <w:rFonts w:ascii="Times New Roman" w:eastAsia="Times New Roman" w:hAnsi="Times New Roman" w:cs="Times New Roman"/>
          <w:sz w:val="20"/>
          <w:szCs w:val="20"/>
          <w:lang w:val="fr-CA"/>
        </w:rPr>
        <w:t xml:space="preserve"> ; </w:t>
      </w:r>
      <w:r w:rsidR="00E21721" w:rsidRPr="002D5F59">
        <w:rPr>
          <w:rFonts w:ascii="Times New Roman" w:eastAsia="Times New Roman" w:hAnsi="Times New Roman" w:cs="Times New Roman"/>
          <w:sz w:val="20"/>
          <w:szCs w:val="20"/>
          <w:lang w:val="fr-CA"/>
        </w:rPr>
        <w:t>Dermique DL50 Lapin 15 400 mg/kg</w:t>
      </w:r>
      <w:r w:rsidR="006F28C9">
        <w:rPr>
          <w:rFonts w:ascii="Times New Roman" w:eastAsia="Times New Roman" w:hAnsi="Times New Roman" w:cs="Times New Roman"/>
          <w:sz w:val="20"/>
          <w:szCs w:val="20"/>
          <w:lang w:val="fr-CA"/>
        </w:rPr>
        <w:t xml:space="preserve"> ; </w:t>
      </w:r>
      <w:r w:rsidR="00E21721" w:rsidRPr="002D5F59">
        <w:rPr>
          <w:rFonts w:ascii="Times New Roman" w:eastAsia="Times New Roman" w:hAnsi="Times New Roman" w:cs="Times New Roman"/>
          <w:sz w:val="20"/>
          <w:szCs w:val="20"/>
          <w:lang w:val="fr-CA"/>
        </w:rPr>
        <w:t>Inhalation C</w:t>
      </w:r>
      <w:r w:rsidR="0057541E" w:rsidRPr="002D5F59">
        <w:rPr>
          <w:rFonts w:ascii="Times New Roman" w:eastAsia="Times New Roman" w:hAnsi="Times New Roman" w:cs="Times New Roman"/>
          <w:sz w:val="20"/>
          <w:szCs w:val="20"/>
          <w:lang w:val="fr-CA"/>
        </w:rPr>
        <w:t>L</w:t>
      </w:r>
      <w:r w:rsidR="00E21721" w:rsidRPr="002D5F59">
        <w:rPr>
          <w:rFonts w:ascii="Times New Roman" w:eastAsia="Times New Roman" w:hAnsi="Times New Roman" w:cs="Times New Roman"/>
          <w:sz w:val="20"/>
          <w:szCs w:val="20"/>
          <w:lang w:val="fr-CA"/>
        </w:rPr>
        <w:t>50 Rat 17,4 mg/L 4 h</w:t>
      </w:r>
      <w:r w:rsidR="00E21721" w:rsidRPr="002D5F59">
        <w:rPr>
          <w:rFonts w:ascii="Times New Roman" w:eastAsia="Times New Roman" w:hAnsi="Times New Roman" w:cs="Times New Roman"/>
          <w:sz w:val="20"/>
          <w:szCs w:val="20"/>
          <w:lang w:val="fr-CA"/>
        </w:rPr>
        <w:br/>
      </w:r>
      <w:r w:rsidR="00640D34" w:rsidRPr="002D5F59">
        <w:rPr>
          <w:rFonts w:ascii="Times New Roman" w:eastAsia="Times New Roman" w:hAnsi="Times New Roman" w:cs="Times New Roman"/>
          <w:b/>
          <w:bCs/>
          <w:sz w:val="20"/>
          <w:szCs w:val="20"/>
          <w:lang w:val="fr-CA"/>
        </w:rPr>
        <w:t>Xylènes</w:t>
      </w:r>
      <w:r w:rsidR="00E21721" w:rsidRPr="002D5F59">
        <w:rPr>
          <w:rFonts w:ascii="Times New Roman" w:eastAsia="Times New Roman" w:hAnsi="Times New Roman" w:cs="Times New Roman"/>
          <w:b/>
          <w:bCs/>
          <w:sz w:val="20"/>
          <w:szCs w:val="20"/>
          <w:lang w:val="fr-CA"/>
        </w:rPr>
        <w:t xml:space="preserve"> (</w:t>
      </w:r>
      <w:r w:rsidR="00640D34" w:rsidRPr="002D5F59">
        <w:rPr>
          <w:rFonts w:ascii="Times New Roman" w:eastAsia="Times New Roman" w:hAnsi="Times New Roman" w:cs="Times New Roman"/>
          <w:b/>
          <w:bCs/>
          <w:sz w:val="20"/>
          <w:szCs w:val="20"/>
          <w:lang w:val="fr-CA"/>
        </w:rPr>
        <w:t>isomères o-, m-, p-</w:t>
      </w:r>
      <w:r w:rsidR="00E21721" w:rsidRPr="002D5F59">
        <w:rPr>
          <w:rFonts w:ascii="Times New Roman" w:eastAsia="Times New Roman" w:hAnsi="Times New Roman" w:cs="Times New Roman"/>
          <w:b/>
          <w:bCs/>
          <w:sz w:val="20"/>
          <w:szCs w:val="20"/>
          <w:lang w:val="fr-CA"/>
        </w:rPr>
        <w:t>)</w:t>
      </w:r>
      <w:r w:rsidR="00E21721" w:rsidRPr="002D5F59">
        <w:rPr>
          <w:rFonts w:ascii="Times New Roman" w:eastAsia="Times New Roman" w:hAnsi="Times New Roman" w:cs="Times New Roman"/>
          <w:sz w:val="20"/>
          <w:szCs w:val="20"/>
          <w:lang w:val="fr-CA"/>
        </w:rPr>
        <w:t xml:space="preserve"> </w:t>
      </w:r>
      <w:r w:rsidR="00E21721" w:rsidRPr="002D5F59">
        <w:rPr>
          <w:rFonts w:ascii="Times New Roman" w:eastAsia="Times New Roman" w:hAnsi="Times New Roman" w:cs="Times New Roman"/>
          <w:b/>
          <w:bCs/>
          <w:sz w:val="20"/>
          <w:szCs w:val="20"/>
          <w:lang w:val="fr-CA"/>
        </w:rPr>
        <w:t>(1330-20-7)</w:t>
      </w:r>
      <w:r w:rsidR="00E21721" w:rsidRPr="002D5F59">
        <w:rPr>
          <w:rFonts w:ascii="Times New Roman" w:eastAsia="Times New Roman" w:hAnsi="Times New Roman" w:cs="Times New Roman"/>
          <w:sz w:val="20"/>
          <w:szCs w:val="20"/>
          <w:lang w:val="fr-CA"/>
        </w:rPr>
        <w:br/>
        <w:t>Oral DL50 Rat 3500 mg/kg</w:t>
      </w:r>
      <w:r w:rsidR="006F28C9">
        <w:rPr>
          <w:rFonts w:ascii="Times New Roman" w:eastAsia="Times New Roman" w:hAnsi="Times New Roman" w:cs="Times New Roman"/>
          <w:sz w:val="20"/>
          <w:szCs w:val="20"/>
          <w:lang w:val="fr-CA"/>
        </w:rPr>
        <w:t xml:space="preserve"> ; </w:t>
      </w:r>
      <w:r w:rsidR="00E21721" w:rsidRPr="002D5F59">
        <w:rPr>
          <w:rFonts w:ascii="Times New Roman" w:eastAsia="Times New Roman" w:hAnsi="Times New Roman" w:cs="Times New Roman"/>
          <w:sz w:val="20"/>
          <w:szCs w:val="20"/>
          <w:lang w:val="fr-CA"/>
        </w:rPr>
        <w:t>Dermique DL50 Lapin &gt; 4350 mg/kg</w:t>
      </w:r>
      <w:r w:rsidR="006F28C9">
        <w:rPr>
          <w:rFonts w:ascii="Times New Roman" w:eastAsia="Times New Roman" w:hAnsi="Times New Roman" w:cs="Times New Roman"/>
          <w:sz w:val="20"/>
          <w:szCs w:val="20"/>
          <w:lang w:val="fr-CA"/>
        </w:rPr>
        <w:t xml:space="preserve"> ; </w:t>
      </w:r>
      <w:r w:rsidR="00E21721" w:rsidRPr="002D5F59">
        <w:rPr>
          <w:rFonts w:ascii="Times New Roman" w:eastAsia="Times New Roman" w:hAnsi="Times New Roman" w:cs="Times New Roman"/>
          <w:sz w:val="20"/>
          <w:szCs w:val="20"/>
          <w:lang w:val="fr-CA"/>
        </w:rPr>
        <w:t>Inhalation CL50 Rat 29,08 mg/L 4 h</w:t>
      </w:r>
      <w:r w:rsidR="00E21721" w:rsidRPr="002D5F59">
        <w:rPr>
          <w:rFonts w:ascii="Times New Roman" w:eastAsia="Times New Roman" w:hAnsi="Times New Roman" w:cs="Times New Roman"/>
          <w:sz w:val="20"/>
          <w:szCs w:val="20"/>
          <w:lang w:val="fr-CA"/>
        </w:rPr>
        <w:br/>
      </w:r>
      <w:r w:rsidR="00640D34" w:rsidRPr="002D5F59">
        <w:rPr>
          <w:rFonts w:ascii="Times New Roman" w:eastAsia="Times New Roman" w:hAnsi="Times New Roman" w:cs="Times New Roman"/>
          <w:b/>
          <w:bCs/>
          <w:sz w:val="20"/>
          <w:szCs w:val="20"/>
          <w:lang w:val="fr-CA"/>
        </w:rPr>
        <w:t>Toluène</w:t>
      </w:r>
      <w:r w:rsidR="00E21721" w:rsidRPr="002D5F59">
        <w:rPr>
          <w:rFonts w:ascii="Times New Roman" w:eastAsia="Times New Roman" w:hAnsi="Times New Roman" w:cs="Times New Roman"/>
          <w:sz w:val="20"/>
          <w:szCs w:val="20"/>
          <w:lang w:val="fr-CA"/>
        </w:rPr>
        <w:t xml:space="preserve"> </w:t>
      </w:r>
      <w:r w:rsidR="00E21721" w:rsidRPr="002D5F59">
        <w:rPr>
          <w:rFonts w:ascii="Times New Roman" w:eastAsia="Times New Roman" w:hAnsi="Times New Roman" w:cs="Times New Roman"/>
          <w:b/>
          <w:bCs/>
          <w:sz w:val="20"/>
          <w:szCs w:val="20"/>
          <w:lang w:val="fr-CA"/>
        </w:rPr>
        <w:t>(108-88-3)</w:t>
      </w:r>
      <w:r w:rsidR="00E21721" w:rsidRPr="002D5F59">
        <w:rPr>
          <w:rFonts w:ascii="Times New Roman" w:eastAsia="Times New Roman" w:hAnsi="Times New Roman" w:cs="Times New Roman"/>
          <w:sz w:val="20"/>
          <w:szCs w:val="20"/>
          <w:lang w:val="fr-CA"/>
        </w:rPr>
        <w:br/>
        <w:t>Oral DL</w:t>
      </w:r>
      <w:r w:rsidR="00640D34" w:rsidRPr="002D5F59">
        <w:rPr>
          <w:rFonts w:ascii="Times New Roman" w:eastAsia="Times New Roman" w:hAnsi="Times New Roman" w:cs="Times New Roman"/>
          <w:sz w:val="20"/>
          <w:szCs w:val="20"/>
          <w:lang w:val="fr-CA"/>
        </w:rPr>
        <w:t>50 Rat 2600 mg/kg</w:t>
      </w:r>
      <w:r w:rsidR="006F28C9">
        <w:rPr>
          <w:rFonts w:ascii="Times New Roman" w:eastAsia="Times New Roman" w:hAnsi="Times New Roman" w:cs="Times New Roman"/>
          <w:sz w:val="20"/>
          <w:szCs w:val="20"/>
          <w:lang w:val="fr-CA"/>
        </w:rPr>
        <w:t xml:space="preserve"> ; </w:t>
      </w:r>
      <w:r w:rsidR="00640D34" w:rsidRPr="002D5F59">
        <w:rPr>
          <w:rFonts w:ascii="Times New Roman" w:eastAsia="Times New Roman" w:hAnsi="Times New Roman" w:cs="Times New Roman"/>
          <w:sz w:val="20"/>
          <w:szCs w:val="20"/>
          <w:lang w:val="fr-CA"/>
        </w:rPr>
        <w:t xml:space="preserve">Dermique </w:t>
      </w:r>
      <w:r w:rsidR="00E21721" w:rsidRPr="002D5F59">
        <w:rPr>
          <w:rFonts w:ascii="Times New Roman" w:eastAsia="Times New Roman" w:hAnsi="Times New Roman" w:cs="Times New Roman"/>
          <w:sz w:val="20"/>
          <w:szCs w:val="20"/>
          <w:lang w:val="fr-CA"/>
        </w:rPr>
        <w:t>D</w:t>
      </w:r>
      <w:r w:rsidR="00640D34" w:rsidRPr="002D5F59">
        <w:rPr>
          <w:rFonts w:ascii="Times New Roman" w:eastAsia="Times New Roman" w:hAnsi="Times New Roman" w:cs="Times New Roman"/>
          <w:sz w:val="20"/>
          <w:szCs w:val="20"/>
          <w:lang w:val="fr-CA"/>
        </w:rPr>
        <w:t>L</w:t>
      </w:r>
      <w:r w:rsidR="00E21721" w:rsidRPr="002D5F59">
        <w:rPr>
          <w:rFonts w:ascii="Times New Roman" w:eastAsia="Times New Roman" w:hAnsi="Times New Roman" w:cs="Times New Roman"/>
          <w:sz w:val="20"/>
          <w:szCs w:val="20"/>
          <w:lang w:val="fr-CA"/>
        </w:rPr>
        <w:t xml:space="preserve">50 </w:t>
      </w:r>
      <w:r w:rsidR="0057541E" w:rsidRPr="002D5F59">
        <w:rPr>
          <w:rFonts w:ascii="Times New Roman" w:eastAsia="Times New Roman" w:hAnsi="Times New Roman" w:cs="Times New Roman"/>
          <w:sz w:val="20"/>
          <w:szCs w:val="20"/>
          <w:lang w:val="fr-CA"/>
        </w:rPr>
        <w:t>L</w:t>
      </w:r>
      <w:r w:rsidR="00E21721" w:rsidRPr="002D5F59">
        <w:rPr>
          <w:rFonts w:ascii="Times New Roman" w:eastAsia="Times New Roman" w:hAnsi="Times New Roman" w:cs="Times New Roman"/>
          <w:sz w:val="20"/>
          <w:szCs w:val="20"/>
          <w:lang w:val="fr-CA"/>
        </w:rPr>
        <w:t>a</w:t>
      </w:r>
      <w:r w:rsidR="00640D34" w:rsidRPr="002D5F59">
        <w:rPr>
          <w:rFonts w:ascii="Times New Roman" w:eastAsia="Times New Roman" w:hAnsi="Times New Roman" w:cs="Times New Roman"/>
          <w:sz w:val="20"/>
          <w:szCs w:val="20"/>
          <w:lang w:val="fr-CA"/>
        </w:rPr>
        <w:t>p</w:t>
      </w:r>
      <w:r w:rsidR="00E21721" w:rsidRPr="002D5F59">
        <w:rPr>
          <w:rFonts w:ascii="Times New Roman" w:eastAsia="Times New Roman" w:hAnsi="Times New Roman" w:cs="Times New Roman"/>
          <w:sz w:val="20"/>
          <w:szCs w:val="20"/>
          <w:lang w:val="fr-CA"/>
        </w:rPr>
        <w:t>i</w:t>
      </w:r>
      <w:r w:rsidR="00640D34" w:rsidRPr="002D5F59">
        <w:rPr>
          <w:rFonts w:ascii="Times New Roman" w:eastAsia="Times New Roman" w:hAnsi="Times New Roman" w:cs="Times New Roman"/>
          <w:sz w:val="20"/>
          <w:szCs w:val="20"/>
          <w:lang w:val="fr-CA"/>
        </w:rPr>
        <w:t>n</w:t>
      </w:r>
      <w:r w:rsidR="00E21721" w:rsidRPr="002D5F59">
        <w:rPr>
          <w:rFonts w:ascii="Times New Roman" w:eastAsia="Times New Roman" w:hAnsi="Times New Roman" w:cs="Times New Roman"/>
          <w:sz w:val="20"/>
          <w:szCs w:val="20"/>
          <w:lang w:val="fr-CA"/>
        </w:rPr>
        <w:t xml:space="preserve"> 12</w:t>
      </w:r>
      <w:r w:rsidR="00640D34" w:rsidRPr="002D5F59">
        <w:rPr>
          <w:rFonts w:ascii="Times New Roman" w:eastAsia="Times New Roman" w:hAnsi="Times New Roman" w:cs="Times New Roman"/>
          <w:sz w:val="20"/>
          <w:szCs w:val="20"/>
          <w:lang w:val="fr-CA"/>
        </w:rPr>
        <w:t xml:space="preserve"> 000 mg/kg</w:t>
      </w:r>
      <w:r w:rsidR="006F28C9">
        <w:rPr>
          <w:rFonts w:ascii="Times New Roman" w:eastAsia="Times New Roman" w:hAnsi="Times New Roman" w:cs="Times New Roman"/>
          <w:sz w:val="20"/>
          <w:szCs w:val="20"/>
          <w:lang w:val="fr-CA"/>
        </w:rPr>
        <w:t xml:space="preserve"> ; </w:t>
      </w:r>
      <w:r w:rsidR="00640D34" w:rsidRPr="002D5F59">
        <w:rPr>
          <w:rFonts w:ascii="Times New Roman" w:eastAsia="Times New Roman" w:hAnsi="Times New Roman" w:cs="Times New Roman"/>
          <w:sz w:val="20"/>
          <w:szCs w:val="20"/>
          <w:lang w:val="fr-CA"/>
        </w:rPr>
        <w:t xml:space="preserve">Inhalation </w:t>
      </w:r>
      <w:r w:rsidR="00E21721" w:rsidRPr="002D5F59">
        <w:rPr>
          <w:rFonts w:ascii="Times New Roman" w:eastAsia="Times New Roman" w:hAnsi="Times New Roman" w:cs="Times New Roman"/>
          <w:sz w:val="20"/>
          <w:szCs w:val="20"/>
          <w:lang w:val="fr-CA"/>
        </w:rPr>
        <w:t>C</w:t>
      </w:r>
      <w:r w:rsidR="00640D34" w:rsidRPr="002D5F59">
        <w:rPr>
          <w:rFonts w:ascii="Times New Roman" w:eastAsia="Times New Roman" w:hAnsi="Times New Roman" w:cs="Times New Roman"/>
          <w:sz w:val="20"/>
          <w:szCs w:val="20"/>
          <w:lang w:val="fr-CA"/>
        </w:rPr>
        <w:t>L50 Rat 12,</w:t>
      </w:r>
      <w:r w:rsidR="00E21721" w:rsidRPr="002D5F59">
        <w:rPr>
          <w:rFonts w:ascii="Times New Roman" w:eastAsia="Times New Roman" w:hAnsi="Times New Roman" w:cs="Times New Roman"/>
          <w:sz w:val="20"/>
          <w:szCs w:val="20"/>
          <w:lang w:val="fr-CA"/>
        </w:rPr>
        <w:t>5 mg/L 4 h</w:t>
      </w:r>
      <w:r w:rsidR="00E21721" w:rsidRPr="002D5F59">
        <w:rPr>
          <w:rFonts w:ascii="Times New Roman" w:eastAsia="Times New Roman" w:hAnsi="Times New Roman" w:cs="Times New Roman"/>
          <w:sz w:val="20"/>
          <w:szCs w:val="20"/>
          <w:lang w:val="fr-CA"/>
        </w:rPr>
        <w:br/>
      </w:r>
      <w:r w:rsidRPr="002D5F59">
        <w:rPr>
          <w:rFonts w:ascii="Times New Roman" w:eastAsia="Times New Roman" w:hAnsi="Times New Roman" w:cs="Times New Roman"/>
          <w:b/>
          <w:bCs/>
          <w:sz w:val="20"/>
          <w:szCs w:val="20"/>
          <w:lang w:val="fr-CA"/>
        </w:rPr>
        <w:t>Sulfure d’hydrogène</w:t>
      </w:r>
      <w:r w:rsidR="00E21721" w:rsidRPr="002D5F59">
        <w:rPr>
          <w:rFonts w:ascii="Times New Roman" w:eastAsia="Times New Roman" w:hAnsi="Times New Roman" w:cs="Times New Roman"/>
          <w:sz w:val="20"/>
          <w:szCs w:val="20"/>
          <w:lang w:val="fr-CA"/>
        </w:rPr>
        <w:t xml:space="preserve"> </w:t>
      </w:r>
      <w:r w:rsidR="00E21721" w:rsidRPr="002D5F59">
        <w:rPr>
          <w:rFonts w:ascii="Times New Roman" w:eastAsia="Times New Roman" w:hAnsi="Times New Roman" w:cs="Times New Roman"/>
          <w:b/>
          <w:bCs/>
          <w:sz w:val="20"/>
          <w:szCs w:val="20"/>
          <w:lang w:val="fr-CA"/>
        </w:rPr>
        <w:t>(7783-06-4)</w:t>
      </w:r>
      <w:r w:rsidR="00E21721" w:rsidRPr="002D5F59">
        <w:rPr>
          <w:rFonts w:ascii="Times New Roman" w:eastAsia="Times New Roman" w:hAnsi="Times New Roman" w:cs="Times New Roman"/>
          <w:sz w:val="20"/>
          <w:szCs w:val="20"/>
          <w:lang w:val="fr-CA"/>
        </w:rPr>
        <w:br/>
        <w:t>Inhalation C</w:t>
      </w:r>
      <w:r w:rsidR="00640D34" w:rsidRPr="002D5F59">
        <w:rPr>
          <w:rFonts w:ascii="Times New Roman" w:eastAsia="Times New Roman" w:hAnsi="Times New Roman" w:cs="Times New Roman"/>
          <w:sz w:val="20"/>
          <w:szCs w:val="20"/>
          <w:lang w:val="fr-CA"/>
        </w:rPr>
        <w:t>L</w:t>
      </w:r>
      <w:r w:rsidR="00E21721" w:rsidRPr="002D5F59">
        <w:rPr>
          <w:rFonts w:ascii="Times New Roman" w:eastAsia="Times New Roman" w:hAnsi="Times New Roman" w:cs="Times New Roman"/>
          <w:sz w:val="20"/>
          <w:szCs w:val="20"/>
          <w:lang w:val="fr-CA"/>
        </w:rPr>
        <w:t>50 Rat 700 mg/m3 4 h</w:t>
      </w:r>
    </w:p>
    <w:p w:rsidR="00D956D6" w:rsidRPr="002D5F59" w:rsidRDefault="00D956D6" w:rsidP="00D956D6">
      <w:pPr>
        <w:pStyle w:val="Heading4"/>
        <w:spacing w:before="0"/>
        <w:rPr>
          <w:rFonts w:eastAsia="Times New Roman"/>
          <w:sz w:val="20"/>
          <w:szCs w:val="20"/>
          <w:lang w:val="fr-CA"/>
        </w:rPr>
      </w:pPr>
      <w:r w:rsidRPr="002D5F59">
        <w:rPr>
          <w:rFonts w:eastAsia="Times New Roman"/>
          <w:sz w:val="20"/>
          <w:szCs w:val="20"/>
          <w:lang w:val="fr-CA"/>
        </w:rPr>
        <w:t xml:space="preserve">Données sur la toxicité du produit </w:t>
      </w:r>
    </w:p>
    <w:p w:rsidR="00D956D6" w:rsidRPr="002D5F59" w:rsidRDefault="00D956D6" w:rsidP="006F28C9">
      <w:pPr>
        <w:spacing w:after="0" w:line="240" w:lineRule="auto"/>
        <w:outlineLvl w:val="2"/>
        <w:rPr>
          <w:rFonts w:ascii="Times New Roman" w:eastAsia="Times New Roman" w:hAnsi="Times New Roman" w:cs="Times New Roman"/>
          <w:b/>
          <w:bCs/>
          <w:sz w:val="20"/>
          <w:szCs w:val="20"/>
          <w:lang w:val="fr-CA"/>
        </w:rPr>
      </w:pPr>
      <w:r w:rsidRPr="002D5F59">
        <w:rPr>
          <w:rFonts w:ascii="Times New Roman" w:eastAsia="Times New Roman" w:hAnsi="Times New Roman" w:cs="Times New Roman"/>
          <w:b/>
          <w:bCs/>
          <w:sz w:val="20"/>
          <w:szCs w:val="20"/>
          <w:lang w:val="fr-CA"/>
        </w:rPr>
        <w:t>Estimation de la toxicité aiguë</w:t>
      </w:r>
    </w:p>
    <w:tbl>
      <w:tblPr>
        <w:tblW w:w="0" w:type="auto"/>
        <w:tblCellSpacing w:w="15" w:type="dxa"/>
        <w:tblInd w:w="82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9"/>
        <w:gridCol w:w="1349"/>
      </w:tblGrid>
      <w:tr w:rsidR="00D956D6" w:rsidRPr="002D5F59" w:rsidTr="00D956D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956D6" w:rsidRPr="002D5F59" w:rsidRDefault="00D956D6" w:rsidP="006F28C9">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Dermique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956D6" w:rsidRPr="002D5F59" w:rsidRDefault="00D956D6" w:rsidP="006F28C9">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&gt; 2000 mg/kg</w:t>
            </w:r>
          </w:p>
        </w:tc>
      </w:tr>
      <w:tr w:rsidR="00D956D6" w:rsidRPr="002D5F59" w:rsidTr="00D956D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956D6" w:rsidRPr="002D5F59" w:rsidRDefault="00D956D6" w:rsidP="006F28C9">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Inhalation - Vapeur</w:t>
            </w:r>
            <w:r w:rsidR="006F28C9">
              <w:rPr>
                <w:rFonts w:ascii="Times New Roman" w:eastAsia="Times New Roman" w:hAnsi="Times New Roman" w:cs="Times New Roman"/>
                <w:sz w:val="20"/>
                <w:szCs w:val="20"/>
                <w:lang w:val="fr-CA"/>
              </w:rPr>
              <w:t>s</w:t>
            </w:r>
            <w:r w:rsidRPr="002D5F59">
              <w:rPr>
                <w:rFonts w:ascii="Times New Roman" w:eastAsia="Times New Roman" w:hAnsi="Times New Roman" w:cs="Times New Roman"/>
                <w:sz w:val="20"/>
                <w:szCs w:val="20"/>
                <w:lang w:val="fr-CA"/>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956D6" w:rsidRPr="002D5F59" w:rsidRDefault="00D956D6" w:rsidP="006F28C9">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&gt; 20 mg/L</w:t>
            </w:r>
          </w:p>
        </w:tc>
      </w:tr>
      <w:tr w:rsidR="00D956D6" w:rsidRPr="002D5F59" w:rsidTr="00D956D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956D6" w:rsidRPr="002D5F59" w:rsidRDefault="006F28C9" w:rsidP="006F28C9">
            <w:pPr>
              <w:spacing w:after="0" w:line="259" w:lineRule="auto"/>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t>Orale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956D6" w:rsidRPr="002D5F59" w:rsidRDefault="00D956D6" w:rsidP="006F28C9">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&gt; 2000 mg/kg</w:t>
            </w:r>
          </w:p>
        </w:tc>
      </w:tr>
    </w:tbl>
    <w:p w:rsidR="00B371EB" w:rsidRPr="002D5F59" w:rsidRDefault="00B371EB" w:rsidP="006F28C9">
      <w:pPr>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Effets</w:t>
      </w:r>
      <w:r w:rsidR="00667E0E" w:rsidRPr="002D5F59">
        <w:rPr>
          <w:rFonts w:ascii="Times New Roman" w:hAnsi="Times New Roman" w:cs="Times New Roman"/>
          <w:b/>
          <w:sz w:val="20"/>
          <w:lang w:val="fr-CA"/>
        </w:rPr>
        <w:t xml:space="preserve"> immédiats</w:t>
      </w:r>
    </w:p>
    <w:p w:rsidR="00EE7C00" w:rsidRPr="002D5F59" w:rsidRDefault="000F3150" w:rsidP="006F28C9">
      <w:pPr>
        <w:spacing w:after="0"/>
        <w:ind w:left="720"/>
        <w:contextualSpacing/>
        <w:rPr>
          <w:rFonts w:ascii="Times New Roman" w:hAnsi="Times New Roman" w:cs="Times New Roman"/>
          <w:sz w:val="20"/>
          <w:lang w:val="fr-CA"/>
        </w:rPr>
      </w:pPr>
      <w:r w:rsidRPr="002D5F59">
        <w:rPr>
          <w:rFonts w:ascii="Times New Roman" w:hAnsi="Times New Roman" w:cs="Times New Roman"/>
          <w:sz w:val="20"/>
          <w:szCs w:val="20"/>
          <w:lang w:val="fr-CA"/>
        </w:rPr>
        <w:t xml:space="preserve">Peut être mortel en cas d’ingestion et de pénétration dans les voies respiratoires. </w:t>
      </w:r>
      <w:r w:rsidR="006F28C9">
        <w:rPr>
          <w:rFonts w:ascii="Times New Roman" w:hAnsi="Times New Roman" w:cs="Times New Roman"/>
          <w:sz w:val="20"/>
          <w:szCs w:val="20"/>
          <w:lang w:val="fr-CA"/>
        </w:rPr>
        <w:t>Susceptible de provoquer</w:t>
      </w:r>
      <w:r w:rsidR="0057541E" w:rsidRPr="002D5F59">
        <w:rPr>
          <w:rFonts w:ascii="Times New Roman" w:hAnsi="Times New Roman" w:cs="Times New Roman"/>
          <w:sz w:val="20"/>
          <w:lang w:val="fr-CA"/>
        </w:rPr>
        <w:t xml:space="preserve"> de la somnolence ou</w:t>
      </w:r>
      <w:r w:rsidR="00986F17" w:rsidRPr="002D5F59">
        <w:rPr>
          <w:rFonts w:ascii="Times New Roman" w:hAnsi="Times New Roman" w:cs="Times New Roman"/>
          <w:sz w:val="20"/>
          <w:lang w:val="fr-CA"/>
        </w:rPr>
        <w:t xml:space="preserve"> des étourdissements. </w:t>
      </w:r>
      <w:r w:rsidR="003167BF" w:rsidRPr="002D5F59">
        <w:rPr>
          <w:rFonts w:ascii="Times New Roman" w:hAnsi="Times New Roman" w:cs="Times New Roman"/>
          <w:sz w:val="20"/>
          <w:lang w:val="fr-CA"/>
        </w:rPr>
        <w:t xml:space="preserve">Risque avéré d’effets graves pour les </w:t>
      </w:r>
      <w:r w:rsidR="00E830D9">
        <w:rPr>
          <w:rFonts w:ascii="Times New Roman" w:hAnsi="Times New Roman" w:cs="Times New Roman"/>
          <w:sz w:val="20"/>
          <w:lang w:val="fr-CA"/>
        </w:rPr>
        <w:t>reins, les poumons</w:t>
      </w:r>
      <w:r w:rsidR="00EE7C00" w:rsidRPr="002D5F59">
        <w:rPr>
          <w:rFonts w:ascii="Times New Roman" w:hAnsi="Times New Roman" w:cs="Times New Roman"/>
          <w:sz w:val="20"/>
          <w:lang w:val="fr-CA"/>
        </w:rPr>
        <w:t>.</w:t>
      </w:r>
    </w:p>
    <w:p w:rsidR="00B371EB" w:rsidRPr="002D5F59" w:rsidRDefault="00B371EB"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Effets</w:t>
      </w:r>
      <w:r w:rsidR="00667E0E" w:rsidRPr="002D5F59">
        <w:rPr>
          <w:rFonts w:ascii="Times New Roman" w:hAnsi="Times New Roman" w:cs="Times New Roman"/>
          <w:b/>
          <w:sz w:val="20"/>
          <w:lang w:val="fr-CA"/>
        </w:rPr>
        <w:t xml:space="preserve"> retardés</w:t>
      </w:r>
    </w:p>
    <w:p w:rsidR="003167BF" w:rsidRPr="002D5F59" w:rsidRDefault="00986F17" w:rsidP="003167BF">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 xml:space="preserve">Peut provoquer le cancer. Susceptible de nuire à la fertilité ou au fœtus. </w:t>
      </w:r>
      <w:r w:rsidR="006F28C9">
        <w:rPr>
          <w:rFonts w:ascii="Times New Roman" w:hAnsi="Times New Roman" w:cs="Times New Roman"/>
          <w:sz w:val="20"/>
          <w:szCs w:val="20"/>
          <w:lang w:val="fr-CA"/>
        </w:rPr>
        <w:t xml:space="preserve">Susceptible de </w:t>
      </w:r>
      <w:r w:rsidRPr="002D5F59">
        <w:rPr>
          <w:rFonts w:ascii="Times New Roman" w:hAnsi="Times New Roman" w:cs="Times New Roman"/>
          <w:sz w:val="20"/>
          <w:lang w:val="fr-CA"/>
        </w:rPr>
        <w:t>provoquer des anomalies génétiques.</w:t>
      </w:r>
      <w:r w:rsidR="003167BF" w:rsidRPr="002D5F59">
        <w:rPr>
          <w:rFonts w:ascii="Times New Roman" w:hAnsi="Times New Roman" w:cs="Times New Roman"/>
          <w:sz w:val="20"/>
          <w:lang w:val="fr-CA"/>
        </w:rPr>
        <w:t xml:space="preserve"> </w:t>
      </w:r>
    </w:p>
    <w:p w:rsidR="00B371EB" w:rsidRPr="002D5F59" w:rsidRDefault="00AC4486" w:rsidP="000F3150">
      <w:pPr>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Données sur l’i</w:t>
      </w:r>
      <w:r w:rsidR="00B371EB" w:rsidRPr="002D5F59">
        <w:rPr>
          <w:rFonts w:ascii="Times New Roman" w:hAnsi="Times New Roman" w:cs="Times New Roman"/>
          <w:b/>
          <w:sz w:val="20"/>
          <w:lang w:val="fr-CA"/>
        </w:rPr>
        <w:t>r</w:t>
      </w:r>
      <w:r w:rsidR="0095347F" w:rsidRPr="002D5F59">
        <w:rPr>
          <w:rFonts w:ascii="Times New Roman" w:hAnsi="Times New Roman" w:cs="Times New Roman"/>
          <w:b/>
          <w:sz w:val="20"/>
          <w:lang w:val="fr-CA"/>
        </w:rPr>
        <w:t>ritation/</w:t>
      </w:r>
      <w:r w:rsidRPr="002D5F59">
        <w:rPr>
          <w:rFonts w:ascii="Times New Roman" w:hAnsi="Times New Roman" w:cs="Times New Roman"/>
          <w:b/>
          <w:sz w:val="20"/>
          <w:lang w:val="fr-CA"/>
        </w:rPr>
        <w:t>la c</w:t>
      </w:r>
      <w:r w:rsidR="0095347F" w:rsidRPr="002D5F59">
        <w:rPr>
          <w:rFonts w:ascii="Times New Roman" w:hAnsi="Times New Roman" w:cs="Times New Roman"/>
          <w:b/>
          <w:sz w:val="20"/>
          <w:lang w:val="fr-CA"/>
        </w:rPr>
        <w:t>orrosivité</w:t>
      </w:r>
    </w:p>
    <w:p w:rsidR="00986F17" w:rsidRPr="002D5F59" w:rsidRDefault="003167BF" w:rsidP="00986F17">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Peut provoquer de l’irritation</w:t>
      </w:r>
      <w:r w:rsidR="00986F17" w:rsidRPr="002D5F59">
        <w:rPr>
          <w:rFonts w:ascii="Times New Roman" w:hAnsi="Times New Roman" w:cs="Times New Roman"/>
          <w:sz w:val="20"/>
          <w:lang w:val="fr-CA"/>
        </w:rPr>
        <w:t>.</w:t>
      </w:r>
    </w:p>
    <w:p w:rsidR="00B371EB" w:rsidRPr="002D5F59" w:rsidRDefault="00B07BEC"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Sensibilisation r</w:t>
      </w:r>
      <w:r w:rsidR="00B371EB" w:rsidRPr="002D5F59">
        <w:rPr>
          <w:rFonts w:ascii="Times New Roman" w:hAnsi="Times New Roman" w:cs="Times New Roman"/>
          <w:b/>
          <w:sz w:val="20"/>
          <w:lang w:val="fr-CA"/>
        </w:rPr>
        <w:t>espirato</w:t>
      </w:r>
      <w:r w:rsidRPr="002D5F59">
        <w:rPr>
          <w:rFonts w:ascii="Times New Roman" w:hAnsi="Times New Roman" w:cs="Times New Roman"/>
          <w:b/>
          <w:sz w:val="20"/>
          <w:lang w:val="fr-CA"/>
        </w:rPr>
        <w:t>ire</w:t>
      </w:r>
    </w:p>
    <w:p w:rsidR="00986F17" w:rsidRPr="002D5F59" w:rsidRDefault="00986F17" w:rsidP="00986F17">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On ne dispose d’aucune information sur le produit.</w:t>
      </w:r>
    </w:p>
    <w:p w:rsidR="00B371EB" w:rsidRPr="002D5F59" w:rsidRDefault="00B07BEC"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lastRenderedPageBreak/>
        <w:t>Sensibilisation cutanée</w:t>
      </w:r>
    </w:p>
    <w:p w:rsidR="00986F17" w:rsidRPr="002D5F59" w:rsidRDefault="00986F17" w:rsidP="00986F17">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On ne dispose d’aucune information sur le produit.</w:t>
      </w:r>
    </w:p>
    <w:p w:rsidR="0070341B" w:rsidRPr="002D5F59" w:rsidRDefault="0070341B" w:rsidP="0070341B">
      <w:pPr>
        <w:keepNext/>
        <w:spacing w:after="0"/>
        <w:contextualSpacing/>
        <w:rPr>
          <w:rFonts w:ascii="Times New Roman" w:hAnsi="Times New Roman" w:cs="Times New Roman"/>
          <w:b/>
          <w:sz w:val="20"/>
          <w:lang w:val="fr-CA"/>
        </w:rPr>
      </w:pPr>
      <w:r w:rsidRPr="002D5F59">
        <w:rPr>
          <w:rFonts w:ascii="Times New Roman" w:hAnsi="Times New Roman" w:cs="Times New Roman"/>
          <w:b/>
          <w:sz w:val="20"/>
          <w:lang w:val="fr-CA"/>
        </w:rPr>
        <w:t>Cancérogénicité des composants</w:t>
      </w:r>
    </w:p>
    <w:tbl>
      <w:tblPr>
        <w:tblW w:w="0" w:type="auto"/>
        <w:tblCellSpacing w:w="15" w:type="dxa"/>
        <w:tblInd w:w="82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41"/>
        <w:gridCol w:w="7314"/>
      </w:tblGrid>
      <w:tr w:rsidR="00246621" w:rsidRPr="002D5F59" w:rsidTr="00E830D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6621" w:rsidRPr="002D5F59" w:rsidRDefault="00E830D9" w:rsidP="00312823">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Éthylbenzène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6621" w:rsidRPr="002D5F59" w:rsidRDefault="00E830D9" w:rsidP="00246621">
            <w:pPr>
              <w:spacing w:after="0" w:line="259" w:lineRule="auto"/>
              <w:rPr>
                <w:rFonts w:ascii="Times New Roman" w:eastAsia="Times New Roman" w:hAnsi="Times New Roman" w:cs="Times New Roman"/>
                <w:sz w:val="20"/>
                <w:szCs w:val="20"/>
                <w:lang w:val="fr-CA"/>
              </w:rPr>
            </w:pPr>
            <w:r>
              <w:rPr>
                <w:rFonts w:ascii="Times New Roman" w:eastAsia="Times New Roman" w:hAnsi="Times New Roman" w:cs="Times New Roman"/>
                <w:b/>
                <w:bCs/>
                <w:sz w:val="20"/>
                <w:szCs w:val="20"/>
                <w:lang w:val="fr-CA"/>
              </w:rPr>
              <w:t>100-41-4</w:t>
            </w:r>
          </w:p>
        </w:tc>
      </w:tr>
      <w:tr w:rsidR="00E830D9" w:rsidRPr="002D5F59" w:rsidTr="0024662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30D9" w:rsidRPr="002D5F59" w:rsidRDefault="00E830D9" w:rsidP="00A258B9">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ACGIH :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30D9" w:rsidRPr="002D5F59" w:rsidRDefault="00E830D9" w:rsidP="00A258B9">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A3 – </w:t>
            </w:r>
            <w:r w:rsidRPr="002D5F59">
              <w:rPr>
                <w:rFonts w:ascii="Times New Roman" w:hAnsi="Times New Roman" w:cs="Times New Roman"/>
                <w:sz w:val="20"/>
                <w:szCs w:val="20"/>
                <w:lang w:val="fr-CA"/>
              </w:rPr>
              <w:t>Cancérogène confirmé chez l’animal dont la pertinence est inconnue chez l’homme</w:t>
            </w:r>
          </w:p>
        </w:tc>
      </w:tr>
      <w:tr w:rsidR="00E830D9" w:rsidRPr="002D5F59" w:rsidTr="0024662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30D9" w:rsidRPr="002D5F59" w:rsidRDefault="00E830D9" w:rsidP="00312823">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CIRC :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30D9" w:rsidRPr="002D5F59" w:rsidRDefault="00E830D9" w:rsidP="00246621">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Monographie 77 [2000] </w:t>
            </w:r>
            <w:r w:rsidRPr="002D5F59">
              <w:rPr>
                <w:rFonts w:ascii="Times New Roman" w:hAnsi="Times New Roman" w:cs="Times New Roman"/>
                <w:sz w:val="20"/>
                <w:szCs w:val="20"/>
                <w:lang w:val="fr-CA"/>
              </w:rPr>
              <w:t>(Groupe 2B (possiblement cancérogène pour l’homme))</w:t>
            </w:r>
          </w:p>
        </w:tc>
      </w:tr>
      <w:tr w:rsidR="00E830D9" w:rsidRPr="002D5F59" w:rsidTr="0024662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30D9" w:rsidRPr="002D5F59" w:rsidRDefault="00E830D9" w:rsidP="00246621">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DFG :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30D9" w:rsidRPr="002D5F59" w:rsidRDefault="00E830D9" w:rsidP="00246621">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Catégorie 4 (aucune contribution importante pour le cancer chez l’homme)</w:t>
            </w:r>
          </w:p>
        </w:tc>
      </w:tr>
      <w:tr w:rsidR="00E830D9" w:rsidRPr="002D5F59" w:rsidTr="0024662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30D9" w:rsidRPr="002D5F59" w:rsidRDefault="00E830D9" w:rsidP="00246621">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OSHA :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30D9" w:rsidRPr="002D5F59" w:rsidRDefault="00E830D9" w:rsidP="00246621">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Présent </w:t>
            </w:r>
          </w:p>
        </w:tc>
      </w:tr>
      <w:tr w:rsidR="00E830D9" w:rsidRPr="002D5F59" w:rsidTr="0024662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30D9" w:rsidRPr="002D5F59" w:rsidRDefault="00E830D9" w:rsidP="00246621">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Xylènes (isomères o-, m-, p-)</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30D9" w:rsidRPr="002D5F59" w:rsidRDefault="00E830D9" w:rsidP="00246621">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1330-20-7</w:t>
            </w:r>
          </w:p>
        </w:tc>
      </w:tr>
      <w:tr w:rsidR="00E830D9" w:rsidRPr="002D5F59" w:rsidTr="0024662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30D9" w:rsidRPr="002D5F59" w:rsidRDefault="00E830D9" w:rsidP="00312823">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ACGIH :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30D9" w:rsidRPr="002D5F59" w:rsidRDefault="00E830D9" w:rsidP="00246621">
            <w:pPr>
              <w:spacing w:after="0" w:line="259" w:lineRule="auto"/>
              <w:rPr>
                <w:rFonts w:ascii="Times New Roman" w:eastAsia="Times New Roman" w:hAnsi="Times New Roman" w:cs="Times New Roman"/>
                <w:sz w:val="20"/>
                <w:szCs w:val="20"/>
                <w:lang w:val="fr-CA"/>
              </w:rPr>
            </w:pPr>
            <w:r w:rsidRPr="002D5F59">
              <w:rPr>
                <w:rStyle w:val="f31"/>
                <w:sz w:val="20"/>
                <w:szCs w:val="20"/>
                <w:lang w:val="fr-CA"/>
              </w:rPr>
              <w:t>A4 – Non classifiable en tant que Cancérogène pour l’homme</w:t>
            </w:r>
          </w:p>
        </w:tc>
      </w:tr>
      <w:tr w:rsidR="00E830D9" w:rsidRPr="002D5F59" w:rsidTr="0024662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30D9" w:rsidRPr="002D5F59" w:rsidRDefault="00E830D9" w:rsidP="00312823">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CIRC :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30D9" w:rsidRPr="002D5F59" w:rsidRDefault="00E830D9" w:rsidP="00216D84">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Monographie 71 [1999] ; Monographie 47 [1989] (Groupe 3 (</w:t>
            </w:r>
            <w:r w:rsidR="00216D84">
              <w:rPr>
                <w:rFonts w:ascii="Times New Roman" w:eastAsia="Times New Roman" w:hAnsi="Times New Roman" w:cs="Times New Roman"/>
                <w:sz w:val="20"/>
                <w:szCs w:val="20"/>
                <w:lang w:val="fr-CA"/>
              </w:rPr>
              <w:t>in</w:t>
            </w:r>
            <w:r w:rsidRPr="002D5F59">
              <w:rPr>
                <w:rFonts w:ascii="Times New Roman" w:eastAsia="Times New Roman" w:hAnsi="Times New Roman" w:cs="Times New Roman"/>
                <w:sz w:val="20"/>
                <w:szCs w:val="20"/>
                <w:lang w:val="fr-CA"/>
              </w:rPr>
              <w:t>clas</w:t>
            </w:r>
            <w:r w:rsidR="00216D84">
              <w:rPr>
                <w:rFonts w:ascii="Times New Roman" w:eastAsia="Times New Roman" w:hAnsi="Times New Roman" w:cs="Times New Roman"/>
                <w:sz w:val="20"/>
                <w:szCs w:val="20"/>
                <w:lang w:val="fr-CA"/>
              </w:rPr>
              <w:t>s</w:t>
            </w:r>
            <w:r w:rsidRPr="002D5F59">
              <w:rPr>
                <w:rFonts w:ascii="Times New Roman" w:eastAsia="Times New Roman" w:hAnsi="Times New Roman" w:cs="Times New Roman"/>
                <w:sz w:val="20"/>
                <w:szCs w:val="20"/>
                <w:lang w:val="fr-CA"/>
              </w:rPr>
              <w:t xml:space="preserve">able)) </w:t>
            </w:r>
          </w:p>
        </w:tc>
      </w:tr>
      <w:tr w:rsidR="00E830D9" w:rsidRPr="002D5F59" w:rsidTr="0024662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30D9" w:rsidRPr="00501E21" w:rsidRDefault="00E830D9" w:rsidP="00A258B9">
            <w:pPr>
              <w:spacing w:after="0"/>
              <w:rPr>
                <w:rFonts w:ascii="Times New Roman" w:eastAsia="Times New Roman" w:hAnsi="Times New Roman" w:cs="Times New Roman"/>
                <w:sz w:val="20"/>
                <w:szCs w:val="20"/>
                <w:lang w:val="fr-CA"/>
              </w:rPr>
            </w:pPr>
            <w:r w:rsidRPr="00501E21">
              <w:rPr>
                <w:rFonts w:ascii="Times New Roman" w:eastAsia="Times New Roman" w:hAnsi="Times New Roman" w:cs="Times New Roman"/>
                <w:b/>
                <w:bCs/>
                <w:sz w:val="20"/>
                <w:szCs w:val="20"/>
                <w:lang w:val="fr-CA"/>
              </w:rPr>
              <w:t>Toluène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30D9" w:rsidRPr="00501E21" w:rsidRDefault="00E830D9" w:rsidP="00A258B9">
            <w:pPr>
              <w:spacing w:after="0"/>
              <w:rPr>
                <w:rFonts w:ascii="Times New Roman" w:eastAsia="Times New Roman" w:hAnsi="Times New Roman" w:cs="Times New Roman"/>
                <w:sz w:val="20"/>
                <w:szCs w:val="20"/>
                <w:lang w:val="fr-CA"/>
              </w:rPr>
            </w:pPr>
            <w:r w:rsidRPr="00501E21">
              <w:rPr>
                <w:rFonts w:ascii="Times New Roman" w:eastAsia="Times New Roman" w:hAnsi="Times New Roman" w:cs="Times New Roman"/>
                <w:b/>
                <w:bCs/>
                <w:sz w:val="20"/>
                <w:szCs w:val="20"/>
                <w:lang w:val="fr-CA"/>
              </w:rPr>
              <w:t>108-88-3</w:t>
            </w:r>
          </w:p>
        </w:tc>
      </w:tr>
      <w:tr w:rsidR="00E830D9" w:rsidRPr="002D5F59" w:rsidTr="0024662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30D9" w:rsidRPr="00501E21" w:rsidRDefault="00E830D9" w:rsidP="00A258B9">
            <w:pPr>
              <w:spacing w:after="0"/>
              <w:rPr>
                <w:rFonts w:ascii="Times New Roman" w:eastAsia="Times New Roman" w:hAnsi="Times New Roman" w:cs="Times New Roman"/>
                <w:sz w:val="20"/>
                <w:szCs w:val="20"/>
                <w:lang w:val="fr-CA"/>
              </w:rPr>
            </w:pPr>
            <w:r w:rsidRPr="00501E21">
              <w:rPr>
                <w:rFonts w:ascii="Times New Roman" w:eastAsia="Times New Roman" w:hAnsi="Times New Roman" w:cs="Times New Roman"/>
                <w:sz w:val="20"/>
                <w:szCs w:val="20"/>
                <w:lang w:val="fr-CA"/>
              </w:rPr>
              <w:t xml:space="preserve">ACGIH :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30D9" w:rsidRPr="00501E21" w:rsidRDefault="00E830D9" w:rsidP="00A258B9">
            <w:pPr>
              <w:spacing w:after="0"/>
              <w:rPr>
                <w:rFonts w:ascii="Times New Roman" w:eastAsia="Times New Roman" w:hAnsi="Times New Roman" w:cs="Times New Roman"/>
                <w:sz w:val="20"/>
                <w:szCs w:val="20"/>
                <w:lang w:val="fr-CA"/>
              </w:rPr>
            </w:pPr>
            <w:r w:rsidRPr="00501E21">
              <w:rPr>
                <w:rFonts w:ascii="Times New Roman" w:eastAsia="Times New Roman" w:hAnsi="Times New Roman" w:cs="Times New Roman"/>
                <w:sz w:val="20"/>
                <w:szCs w:val="20"/>
                <w:lang w:val="fr-CA"/>
              </w:rPr>
              <w:t xml:space="preserve">A4 - Non classifiable comme cancérogène pour l’homme </w:t>
            </w:r>
          </w:p>
        </w:tc>
      </w:tr>
      <w:tr w:rsidR="00E830D9" w:rsidRPr="002D5F59" w:rsidTr="0024662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30D9" w:rsidRPr="00501E21" w:rsidRDefault="00E830D9" w:rsidP="00A258B9">
            <w:pPr>
              <w:spacing w:after="0"/>
              <w:rPr>
                <w:rFonts w:ascii="Times New Roman" w:eastAsia="Times New Roman" w:hAnsi="Times New Roman" w:cs="Times New Roman"/>
                <w:sz w:val="20"/>
                <w:szCs w:val="20"/>
                <w:lang w:val="fr-CA"/>
              </w:rPr>
            </w:pPr>
            <w:r w:rsidRPr="00501E21">
              <w:rPr>
                <w:rFonts w:ascii="Times New Roman" w:eastAsia="Times New Roman" w:hAnsi="Times New Roman" w:cs="Times New Roman"/>
                <w:sz w:val="20"/>
                <w:szCs w:val="20"/>
                <w:lang w:val="fr-CA"/>
              </w:rPr>
              <w:t xml:space="preserve">CIRC :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30D9" w:rsidRPr="00501E21" w:rsidRDefault="00E830D9" w:rsidP="00A258B9">
            <w:pPr>
              <w:spacing w:after="0"/>
              <w:rPr>
                <w:rFonts w:ascii="Times New Roman" w:eastAsia="Times New Roman" w:hAnsi="Times New Roman" w:cs="Times New Roman"/>
                <w:sz w:val="20"/>
                <w:szCs w:val="20"/>
                <w:lang w:val="fr-CA"/>
              </w:rPr>
            </w:pPr>
            <w:r w:rsidRPr="00501E21">
              <w:rPr>
                <w:rFonts w:ascii="Times New Roman" w:eastAsia="Times New Roman" w:hAnsi="Times New Roman" w:cs="Times New Roman"/>
                <w:sz w:val="20"/>
                <w:szCs w:val="20"/>
                <w:lang w:val="fr-CA"/>
              </w:rPr>
              <w:t>Monographie 71 [1999] ; Monographie 47 [1989] (Groupe 3 (</w:t>
            </w:r>
            <w:r>
              <w:rPr>
                <w:rFonts w:ascii="Times New Roman" w:eastAsia="Times New Roman" w:hAnsi="Times New Roman" w:cs="Times New Roman"/>
                <w:sz w:val="20"/>
                <w:szCs w:val="20"/>
                <w:lang w:val="fr-CA"/>
              </w:rPr>
              <w:t>in</w:t>
            </w:r>
            <w:r w:rsidRPr="00501E21">
              <w:rPr>
                <w:rFonts w:ascii="Times New Roman" w:eastAsia="Times New Roman" w:hAnsi="Times New Roman" w:cs="Times New Roman"/>
                <w:sz w:val="20"/>
                <w:szCs w:val="20"/>
                <w:lang w:val="fr-CA"/>
              </w:rPr>
              <w:t xml:space="preserve">classable)) </w:t>
            </w:r>
          </w:p>
        </w:tc>
      </w:tr>
    </w:tbl>
    <w:p w:rsidR="00B371EB" w:rsidRPr="002D5F59" w:rsidRDefault="00021474"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M</w:t>
      </w:r>
      <w:r w:rsidR="00B371EB" w:rsidRPr="002D5F59">
        <w:rPr>
          <w:rFonts w:ascii="Times New Roman" w:hAnsi="Times New Roman" w:cs="Times New Roman"/>
          <w:b/>
          <w:sz w:val="20"/>
          <w:lang w:val="fr-CA"/>
        </w:rPr>
        <w:t>utag</w:t>
      </w:r>
      <w:r w:rsidRPr="002D5F59">
        <w:rPr>
          <w:rFonts w:ascii="Times New Roman" w:hAnsi="Times New Roman" w:cs="Times New Roman"/>
          <w:b/>
          <w:sz w:val="20"/>
          <w:lang w:val="fr-CA"/>
        </w:rPr>
        <w:t>é</w:t>
      </w:r>
      <w:r w:rsidR="00B371EB" w:rsidRPr="002D5F59">
        <w:rPr>
          <w:rFonts w:ascii="Times New Roman" w:hAnsi="Times New Roman" w:cs="Times New Roman"/>
          <w:b/>
          <w:sz w:val="20"/>
          <w:lang w:val="fr-CA"/>
        </w:rPr>
        <w:t>nicit</w:t>
      </w:r>
      <w:r w:rsidRPr="002D5F59">
        <w:rPr>
          <w:rFonts w:ascii="Times New Roman" w:hAnsi="Times New Roman" w:cs="Times New Roman"/>
          <w:b/>
          <w:sz w:val="20"/>
          <w:lang w:val="fr-CA"/>
        </w:rPr>
        <w:t>é pour les cellules germinales</w:t>
      </w:r>
    </w:p>
    <w:p w:rsidR="00B371EB" w:rsidRPr="002D5F59" w:rsidRDefault="006F28C9" w:rsidP="00B371EB">
      <w:pPr>
        <w:keepLines/>
        <w:spacing w:after="0"/>
        <w:ind w:left="720"/>
        <w:contextualSpacing/>
        <w:rPr>
          <w:rFonts w:ascii="Times New Roman" w:hAnsi="Times New Roman" w:cs="Times New Roman"/>
          <w:sz w:val="20"/>
          <w:lang w:val="fr-CA"/>
        </w:rPr>
      </w:pPr>
      <w:r>
        <w:rPr>
          <w:rFonts w:ascii="Times New Roman" w:hAnsi="Times New Roman" w:cs="Times New Roman"/>
          <w:sz w:val="20"/>
          <w:szCs w:val="20"/>
          <w:lang w:val="fr-CA"/>
        </w:rPr>
        <w:t xml:space="preserve">Susceptible de </w:t>
      </w:r>
      <w:r w:rsidR="00D92DC0" w:rsidRPr="002D5F59">
        <w:rPr>
          <w:rFonts w:ascii="Times New Roman" w:hAnsi="Times New Roman" w:cs="Times New Roman"/>
          <w:sz w:val="20"/>
          <w:lang w:val="fr-CA"/>
        </w:rPr>
        <w:t>provoquer des anomalies</w:t>
      </w:r>
      <w:r w:rsidR="002F56F2" w:rsidRPr="002D5F59">
        <w:rPr>
          <w:rFonts w:ascii="Times New Roman" w:hAnsi="Times New Roman" w:cs="Times New Roman"/>
          <w:sz w:val="20"/>
          <w:lang w:val="fr-CA"/>
        </w:rPr>
        <w:t xml:space="preserve"> génétiques</w:t>
      </w:r>
      <w:r w:rsidR="00D92DC0" w:rsidRPr="002D5F59">
        <w:rPr>
          <w:rFonts w:ascii="Times New Roman" w:hAnsi="Times New Roman" w:cs="Times New Roman"/>
          <w:sz w:val="20"/>
          <w:lang w:val="fr-CA"/>
        </w:rPr>
        <w:t>.</w:t>
      </w:r>
    </w:p>
    <w:p w:rsidR="00B371EB" w:rsidRPr="002D5F59" w:rsidRDefault="00A978BB"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Données sur les effets tumorigènes</w:t>
      </w:r>
    </w:p>
    <w:p w:rsidR="00B371EB" w:rsidRPr="002D5F59" w:rsidRDefault="00D92DC0" w:rsidP="00B371EB">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On ne dispose d’aucune</w:t>
      </w:r>
      <w:r w:rsidR="00246621" w:rsidRPr="002D5F59">
        <w:rPr>
          <w:rFonts w:ascii="Times New Roman" w:hAnsi="Times New Roman" w:cs="Times New Roman"/>
          <w:sz w:val="20"/>
          <w:lang w:val="fr-CA"/>
        </w:rPr>
        <w:t xml:space="preserve"> information sur le produit</w:t>
      </w:r>
      <w:r w:rsidRPr="002D5F59">
        <w:rPr>
          <w:rFonts w:ascii="Times New Roman" w:hAnsi="Times New Roman" w:cs="Times New Roman"/>
          <w:sz w:val="20"/>
          <w:lang w:val="fr-CA"/>
        </w:rPr>
        <w:t>.</w:t>
      </w:r>
    </w:p>
    <w:p w:rsidR="00F244A2" w:rsidRPr="002D5F59" w:rsidRDefault="00246621" w:rsidP="00F244A2">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 xml:space="preserve">Toxicité pour la </w:t>
      </w:r>
      <w:r w:rsidR="00F244A2" w:rsidRPr="002D5F59">
        <w:rPr>
          <w:rFonts w:ascii="Times New Roman" w:hAnsi="Times New Roman" w:cs="Times New Roman"/>
          <w:b/>
          <w:sz w:val="20"/>
          <w:lang w:val="fr-CA"/>
        </w:rPr>
        <w:t>reproduction</w:t>
      </w:r>
    </w:p>
    <w:p w:rsidR="00F244A2" w:rsidRPr="002D5F59" w:rsidRDefault="00246621" w:rsidP="00F244A2">
      <w:pPr>
        <w:keepLines/>
        <w:spacing w:after="0"/>
        <w:ind w:left="709" w:firstLine="11"/>
        <w:contextualSpacing/>
        <w:rPr>
          <w:rFonts w:ascii="Times New Roman" w:hAnsi="Times New Roman" w:cs="Times New Roman"/>
          <w:sz w:val="20"/>
          <w:lang w:val="fr-CA"/>
        </w:rPr>
      </w:pPr>
      <w:r w:rsidRPr="002D5F59">
        <w:rPr>
          <w:rFonts w:ascii="Times New Roman" w:hAnsi="Times New Roman" w:cs="Times New Roman"/>
          <w:sz w:val="20"/>
          <w:lang w:val="fr-CA"/>
        </w:rPr>
        <w:t>Susceptible de nuire à la fertilité ou au fœtus.</w:t>
      </w:r>
    </w:p>
    <w:p w:rsidR="00B371EB" w:rsidRPr="002D5F59" w:rsidRDefault="00962996"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 xml:space="preserve">Toxicité pour </w:t>
      </w:r>
      <w:r w:rsidR="00A3709F" w:rsidRPr="002D5F59">
        <w:rPr>
          <w:rFonts w:ascii="Times New Roman" w:hAnsi="Times New Roman" w:cs="Times New Roman"/>
          <w:b/>
          <w:sz w:val="20"/>
          <w:lang w:val="fr-CA"/>
        </w:rPr>
        <w:t>certains</w:t>
      </w:r>
      <w:r w:rsidR="000B69FD" w:rsidRPr="002D5F59">
        <w:rPr>
          <w:rFonts w:ascii="Times New Roman" w:hAnsi="Times New Roman" w:cs="Times New Roman"/>
          <w:b/>
          <w:sz w:val="20"/>
          <w:lang w:val="fr-CA"/>
        </w:rPr>
        <w:t xml:space="preserve"> organes cibles – </w:t>
      </w:r>
      <w:r w:rsidR="00B371EB" w:rsidRPr="002D5F59">
        <w:rPr>
          <w:rFonts w:ascii="Times New Roman" w:hAnsi="Times New Roman" w:cs="Times New Roman"/>
          <w:b/>
          <w:sz w:val="20"/>
          <w:lang w:val="fr-CA"/>
        </w:rPr>
        <w:t>Expos</w:t>
      </w:r>
      <w:r w:rsidR="000B69FD" w:rsidRPr="002D5F59">
        <w:rPr>
          <w:rFonts w:ascii="Times New Roman" w:hAnsi="Times New Roman" w:cs="Times New Roman"/>
          <w:b/>
          <w:sz w:val="20"/>
          <w:lang w:val="fr-CA"/>
        </w:rPr>
        <w:t>ition unique</w:t>
      </w:r>
    </w:p>
    <w:p w:rsidR="00B371EB" w:rsidRPr="002D5F59" w:rsidRDefault="00E830D9" w:rsidP="00B371EB">
      <w:pPr>
        <w:keepLines/>
        <w:spacing w:after="0"/>
        <w:ind w:left="720"/>
        <w:contextualSpacing/>
        <w:rPr>
          <w:rFonts w:ascii="Times New Roman" w:hAnsi="Times New Roman" w:cs="Times New Roman"/>
          <w:sz w:val="20"/>
          <w:lang w:val="fr-CA"/>
        </w:rPr>
      </w:pPr>
      <w:r>
        <w:rPr>
          <w:rFonts w:ascii="Times New Roman" w:hAnsi="Times New Roman" w:cs="Times New Roman"/>
          <w:sz w:val="20"/>
          <w:lang w:val="fr-CA"/>
        </w:rPr>
        <w:t>A</w:t>
      </w:r>
      <w:r w:rsidR="003167BF" w:rsidRPr="002D5F59">
        <w:rPr>
          <w:rFonts w:ascii="Times New Roman" w:hAnsi="Times New Roman" w:cs="Times New Roman"/>
          <w:sz w:val="20"/>
          <w:lang w:val="fr-CA"/>
        </w:rPr>
        <w:t>ppareil respiratoire</w:t>
      </w:r>
      <w:r w:rsidR="00947770" w:rsidRPr="002D5F59">
        <w:rPr>
          <w:rFonts w:ascii="Times New Roman" w:hAnsi="Times New Roman" w:cs="Times New Roman"/>
          <w:sz w:val="20"/>
          <w:lang w:val="fr-CA"/>
        </w:rPr>
        <w:t>.</w:t>
      </w:r>
    </w:p>
    <w:p w:rsidR="00B371EB" w:rsidRPr="002D5F59" w:rsidRDefault="00962996"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 xml:space="preserve">Toxicité </w:t>
      </w:r>
      <w:r w:rsidR="008668A5" w:rsidRPr="002D5F59">
        <w:rPr>
          <w:rFonts w:ascii="Times New Roman" w:hAnsi="Times New Roman" w:cs="Times New Roman"/>
          <w:b/>
          <w:sz w:val="20"/>
          <w:lang w:val="fr-CA"/>
        </w:rPr>
        <w:t>pour</w:t>
      </w:r>
      <w:r w:rsidRPr="002D5F59">
        <w:rPr>
          <w:rFonts w:ascii="Times New Roman" w:hAnsi="Times New Roman" w:cs="Times New Roman"/>
          <w:b/>
          <w:sz w:val="20"/>
          <w:lang w:val="fr-CA"/>
        </w:rPr>
        <w:t xml:space="preserve"> </w:t>
      </w:r>
      <w:r w:rsidR="00A3709F" w:rsidRPr="002D5F59">
        <w:rPr>
          <w:rFonts w:ascii="Times New Roman" w:hAnsi="Times New Roman" w:cs="Times New Roman"/>
          <w:b/>
          <w:sz w:val="20"/>
          <w:lang w:val="fr-CA"/>
        </w:rPr>
        <w:t>certains</w:t>
      </w:r>
      <w:r w:rsidR="000B69FD" w:rsidRPr="002D5F59">
        <w:rPr>
          <w:rFonts w:ascii="Times New Roman" w:hAnsi="Times New Roman" w:cs="Times New Roman"/>
          <w:b/>
          <w:sz w:val="20"/>
          <w:lang w:val="fr-CA"/>
        </w:rPr>
        <w:t xml:space="preserve"> organes cibles – Exposition répétée</w:t>
      </w:r>
    </w:p>
    <w:p w:rsidR="00B371EB" w:rsidRPr="002D5F59" w:rsidRDefault="00246621" w:rsidP="00B371EB">
      <w:pPr>
        <w:keepLines/>
        <w:spacing w:after="0"/>
        <w:ind w:left="720"/>
        <w:contextualSpacing/>
        <w:rPr>
          <w:rFonts w:ascii="Times New Roman" w:hAnsi="Times New Roman" w:cs="Times New Roman"/>
          <w:sz w:val="20"/>
          <w:lang w:val="fr-CA"/>
        </w:rPr>
      </w:pPr>
      <w:r w:rsidRPr="002D5F59">
        <w:rPr>
          <w:rFonts w:ascii="Times New Roman" w:hAnsi="Times New Roman" w:cs="Times New Roman"/>
          <w:color w:val="000000"/>
          <w:sz w:val="20"/>
          <w:szCs w:val="20"/>
          <w:lang w:val="fr-CA"/>
        </w:rPr>
        <w:t xml:space="preserve">Reins, </w:t>
      </w:r>
      <w:r w:rsidR="00E830D9">
        <w:rPr>
          <w:rFonts w:ascii="Times New Roman" w:hAnsi="Times New Roman" w:cs="Times New Roman"/>
          <w:color w:val="000000"/>
          <w:sz w:val="20"/>
          <w:szCs w:val="20"/>
          <w:lang w:val="fr-CA"/>
        </w:rPr>
        <w:t>poumons</w:t>
      </w:r>
      <w:r w:rsidR="003167BF" w:rsidRPr="002D5F59">
        <w:rPr>
          <w:rFonts w:ascii="Times New Roman" w:hAnsi="Times New Roman" w:cs="Times New Roman"/>
          <w:color w:val="000000"/>
          <w:sz w:val="20"/>
          <w:szCs w:val="20"/>
          <w:lang w:val="fr-CA"/>
        </w:rPr>
        <w:t xml:space="preserve">. </w:t>
      </w:r>
    </w:p>
    <w:p w:rsidR="00B371EB" w:rsidRPr="002D5F59" w:rsidRDefault="00E313B8"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 xml:space="preserve">Danger par </w:t>
      </w:r>
      <w:r w:rsidR="000B69FD" w:rsidRPr="002D5F59">
        <w:rPr>
          <w:rFonts w:ascii="Times New Roman" w:hAnsi="Times New Roman" w:cs="Times New Roman"/>
          <w:b/>
          <w:sz w:val="20"/>
          <w:lang w:val="fr-CA"/>
        </w:rPr>
        <w:t>aspiration</w:t>
      </w:r>
    </w:p>
    <w:p w:rsidR="00B371EB" w:rsidRPr="002D5F59" w:rsidRDefault="00246621" w:rsidP="00B371EB">
      <w:pPr>
        <w:keepLines/>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Danger par aspiration</w:t>
      </w:r>
      <w:r w:rsidRPr="002D5F59">
        <w:rPr>
          <w:rFonts w:ascii="Times New Roman" w:hAnsi="Times New Roman" w:cs="Times New Roman"/>
          <w:b/>
          <w:sz w:val="20"/>
          <w:lang w:val="fr-CA"/>
        </w:rPr>
        <w:t> </w:t>
      </w:r>
      <w:r w:rsidRPr="002D5F59">
        <w:rPr>
          <w:rFonts w:ascii="Times New Roman" w:hAnsi="Times New Roman" w:cs="Times New Roman"/>
          <w:sz w:val="20"/>
          <w:lang w:val="fr-CA"/>
        </w:rPr>
        <w:t xml:space="preserve">: </w:t>
      </w:r>
      <w:r w:rsidRPr="002D5F59">
        <w:rPr>
          <w:rFonts w:ascii="Times New Roman" w:hAnsi="Times New Roman" w:cs="Times New Roman"/>
          <w:sz w:val="20"/>
          <w:szCs w:val="20"/>
          <w:lang w:val="fr-CA"/>
        </w:rPr>
        <w:t>Peut être mortel en cas d’ingestion et de pénétration dans les voies respiratoires.</w:t>
      </w:r>
    </w:p>
    <w:p w:rsidR="00B371EB" w:rsidRPr="002D5F59" w:rsidRDefault="0083364A"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Troubles médicaux existants pouvant être a</w:t>
      </w:r>
      <w:r w:rsidR="00B371EB" w:rsidRPr="002D5F59">
        <w:rPr>
          <w:rFonts w:ascii="Times New Roman" w:hAnsi="Times New Roman" w:cs="Times New Roman"/>
          <w:b/>
          <w:sz w:val="20"/>
          <w:lang w:val="fr-CA"/>
        </w:rPr>
        <w:t>g</w:t>
      </w:r>
      <w:r w:rsidRPr="002D5F59">
        <w:rPr>
          <w:rFonts w:ascii="Times New Roman" w:hAnsi="Times New Roman" w:cs="Times New Roman"/>
          <w:b/>
          <w:sz w:val="20"/>
          <w:lang w:val="fr-CA"/>
        </w:rPr>
        <w:t>g</w:t>
      </w:r>
      <w:r w:rsidR="00B371EB" w:rsidRPr="002D5F59">
        <w:rPr>
          <w:rFonts w:ascii="Times New Roman" w:hAnsi="Times New Roman" w:cs="Times New Roman"/>
          <w:b/>
          <w:sz w:val="20"/>
          <w:lang w:val="fr-CA"/>
        </w:rPr>
        <w:t>rav</w:t>
      </w:r>
      <w:r w:rsidRPr="002D5F59">
        <w:rPr>
          <w:rFonts w:ascii="Times New Roman" w:hAnsi="Times New Roman" w:cs="Times New Roman"/>
          <w:b/>
          <w:sz w:val="20"/>
          <w:lang w:val="fr-CA"/>
        </w:rPr>
        <w:t>és par l</w:t>
      </w:r>
      <w:r w:rsidR="006D06C1" w:rsidRPr="002D5F59">
        <w:rPr>
          <w:rFonts w:ascii="Times New Roman" w:hAnsi="Times New Roman" w:cs="Times New Roman"/>
          <w:b/>
          <w:sz w:val="20"/>
          <w:lang w:val="fr-CA"/>
        </w:rPr>
        <w:t>’</w:t>
      </w:r>
      <w:r w:rsidRPr="002D5F59">
        <w:rPr>
          <w:rFonts w:ascii="Times New Roman" w:hAnsi="Times New Roman" w:cs="Times New Roman"/>
          <w:b/>
          <w:sz w:val="20"/>
          <w:lang w:val="fr-CA"/>
        </w:rPr>
        <w:t>e</w:t>
      </w:r>
      <w:r w:rsidR="00B371EB" w:rsidRPr="002D5F59">
        <w:rPr>
          <w:rFonts w:ascii="Times New Roman" w:hAnsi="Times New Roman" w:cs="Times New Roman"/>
          <w:b/>
          <w:sz w:val="20"/>
          <w:lang w:val="fr-CA"/>
        </w:rPr>
        <w:t>xpos</w:t>
      </w:r>
      <w:r w:rsidRPr="002D5F59">
        <w:rPr>
          <w:rFonts w:ascii="Times New Roman" w:hAnsi="Times New Roman" w:cs="Times New Roman"/>
          <w:b/>
          <w:sz w:val="20"/>
          <w:lang w:val="fr-CA"/>
        </w:rPr>
        <w:t>ition</w:t>
      </w:r>
    </w:p>
    <w:p w:rsidR="00B371EB" w:rsidRPr="002D5F59" w:rsidRDefault="00B2679D" w:rsidP="0036036C">
      <w:pPr>
        <w:keepLines/>
        <w:spacing w:after="0"/>
        <w:ind w:left="720"/>
        <w:contextualSpacing/>
        <w:rPr>
          <w:rFonts w:ascii="Times New Roman" w:hAnsi="Times New Roman" w:cs="Times New Roman"/>
          <w:sz w:val="20"/>
          <w:szCs w:val="20"/>
          <w:lang w:val="fr-CA"/>
        </w:rPr>
      </w:pPr>
      <w:r w:rsidRPr="002D5F59">
        <w:rPr>
          <w:rFonts w:ascii="Times New Roman" w:hAnsi="Times New Roman" w:cs="Times New Roman"/>
          <w:sz w:val="20"/>
          <w:szCs w:val="20"/>
          <w:lang w:val="fr-CA"/>
        </w:rPr>
        <w:t>On ne dispose d’aucune donnée.</w:t>
      </w:r>
    </w:p>
    <w:p w:rsidR="001A0563" w:rsidRPr="002D5F59" w:rsidRDefault="001A0563" w:rsidP="0036036C">
      <w:pPr>
        <w:keepLines/>
        <w:spacing w:after="0"/>
        <w:ind w:left="720"/>
        <w:contextualSpacing/>
        <w:rPr>
          <w:rFonts w:ascii="Times New Roman" w:hAnsi="Times New Roman" w:cs="Times New Roman"/>
          <w:sz w:val="20"/>
          <w:szCs w:val="20"/>
          <w:lang w:val="fr-CA"/>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00"/>
      </w:tblGrid>
      <w:tr w:rsidR="00B371EB" w:rsidRPr="002D5F59" w:rsidTr="00B371EB">
        <w:trPr>
          <w:cantSplit/>
          <w:jc w:val="center"/>
        </w:trPr>
        <w:tc>
          <w:tcPr>
            <w:tcW w:w="10800" w:type="dxa"/>
            <w:shd w:val="clear" w:color="auto" w:fill="auto"/>
          </w:tcPr>
          <w:p w:rsidR="00B371EB" w:rsidRPr="002D5F59" w:rsidRDefault="002E4127" w:rsidP="00516008">
            <w:pPr>
              <w:keepNext/>
              <w:keepLines/>
              <w:spacing w:after="0"/>
              <w:contextualSpacing/>
              <w:jc w:val="center"/>
              <w:rPr>
                <w:rFonts w:ascii="Times New Roman" w:hAnsi="Times New Roman" w:cs="Times New Roman"/>
                <w:b/>
                <w:sz w:val="24"/>
                <w:lang w:val="fr-CA"/>
              </w:rPr>
            </w:pPr>
            <w:r w:rsidRPr="002D5F59">
              <w:rPr>
                <w:rFonts w:ascii="Times New Roman" w:eastAsia="Times New Roman" w:hAnsi="Times New Roman" w:cs="Times New Roman"/>
                <w:b/>
                <w:bCs/>
                <w:color w:val="000000"/>
                <w:sz w:val="24"/>
                <w:szCs w:val="24"/>
                <w:lang w:val="fr-CA"/>
              </w:rPr>
              <w:t>Section 12 – DONNÉES ÉCOLOGIQUES</w:t>
            </w:r>
          </w:p>
        </w:tc>
      </w:tr>
    </w:tbl>
    <w:p w:rsidR="001A0563" w:rsidRPr="002D5F59" w:rsidRDefault="001A0563" w:rsidP="007479BA">
      <w:pPr>
        <w:keepNext/>
        <w:keepLines/>
        <w:spacing w:after="0"/>
        <w:contextualSpacing/>
        <w:rPr>
          <w:rFonts w:ascii="Times New Roman" w:hAnsi="Times New Roman" w:cs="Times New Roman"/>
          <w:b/>
          <w:sz w:val="20"/>
          <w:lang w:val="fr-CA"/>
        </w:rPr>
      </w:pPr>
    </w:p>
    <w:p w:rsidR="007479BA" w:rsidRPr="002D5F59" w:rsidRDefault="007479BA" w:rsidP="00E830D9">
      <w:pPr>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Écotoxicologie</w:t>
      </w:r>
    </w:p>
    <w:p w:rsidR="007479BA" w:rsidRDefault="007479BA" w:rsidP="00E830D9">
      <w:pPr>
        <w:spacing w:after="0"/>
        <w:ind w:left="720"/>
        <w:contextualSpacing/>
        <w:rPr>
          <w:rFonts w:ascii="Times New Roman" w:hAnsi="Times New Roman" w:cs="Times New Roman"/>
          <w:sz w:val="20"/>
          <w:lang w:val="fr-CA"/>
        </w:rPr>
      </w:pPr>
      <w:r w:rsidRPr="002D5F59">
        <w:rPr>
          <w:rFonts w:ascii="Times New Roman" w:hAnsi="Times New Roman" w:cs="Times New Roman"/>
          <w:sz w:val="20"/>
          <w:lang w:val="fr-CA"/>
        </w:rPr>
        <w:t>Toxique pour les organismes aquatiques ; entraine des effets néfastes à long terme.</w:t>
      </w:r>
    </w:p>
    <w:p w:rsidR="008E2D28" w:rsidRPr="002D5F59" w:rsidRDefault="008E2D28" w:rsidP="00E830D9">
      <w:pPr>
        <w:spacing w:after="0"/>
        <w:rPr>
          <w:rFonts w:ascii="Times New Roman" w:hAnsi="Times New Roman" w:cs="Times New Roman"/>
          <w:b/>
          <w:sz w:val="20"/>
          <w:lang w:val="fr-CA"/>
        </w:rPr>
      </w:pPr>
      <w:r w:rsidRPr="002D5F59">
        <w:rPr>
          <w:rFonts w:ascii="Times New Roman" w:hAnsi="Times New Roman" w:cs="Times New Roman"/>
          <w:b/>
          <w:sz w:val="20"/>
          <w:lang w:val="fr-CA"/>
        </w:rPr>
        <w:t>Analyse des composants – Toxicité aquatique</w:t>
      </w:r>
    </w:p>
    <w:tbl>
      <w:tblPr>
        <w:tblW w:w="10229" w:type="dxa"/>
        <w:tblCellSpacing w:w="15" w:type="dxa"/>
        <w:tblInd w:w="82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43"/>
        <w:gridCol w:w="8386"/>
      </w:tblGrid>
      <w:tr w:rsidR="007479BA" w:rsidRPr="002D5F59" w:rsidTr="001A0563">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79BA" w:rsidRPr="002D5F59" w:rsidRDefault="00B81343" w:rsidP="00E830D9">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Essence naturelle</w:t>
            </w:r>
          </w:p>
        </w:tc>
        <w:tc>
          <w:tcPr>
            <w:tcW w:w="83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79BA" w:rsidRPr="002D5F59" w:rsidRDefault="007479BA" w:rsidP="00E830D9">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8006-61-9</w:t>
            </w:r>
          </w:p>
        </w:tc>
      </w:tr>
      <w:tr w:rsidR="007479BA" w:rsidRPr="002D5F59" w:rsidTr="001A0563">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79BA" w:rsidRPr="002D5F59" w:rsidRDefault="00312823" w:rsidP="007479BA">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lastRenderedPageBreak/>
              <w:t>Poissons :</w:t>
            </w:r>
            <w:r w:rsidR="007479BA" w:rsidRPr="002D5F59">
              <w:rPr>
                <w:rFonts w:ascii="Times New Roman" w:eastAsia="Times New Roman" w:hAnsi="Times New Roman" w:cs="Times New Roman"/>
                <w:sz w:val="20"/>
                <w:szCs w:val="20"/>
                <w:lang w:val="fr-CA"/>
              </w:rPr>
              <w:t xml:space="preserve"> </w:t>
            </w:r>
          </w:p>
        </w:tc>
        <w:tc>
          <w:tcPr>
            <w:tcW w:w="83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79BA" w:rsidRPr="002D5F59" w:rsidRDefault="00312823" w:rsidP="007479BA">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CL50</w:t>
            </w:r>
            <w:r w:rsidR="007479BA" w:rsidRPr="002D5F59">
              <w:rPr>
                <w:rFonts w:ascii="Times New Roman" w:eastAsia="Times New Roman" w:hAnsi="Times New Roman" w:cs="Times New Roman"/>
                <w:sz w:val="20"/>
                <w:szCs w:val="20"/>
                <w:lang w:val="fr-CA"/>
              </w:rPr>
              <w:t xml:space="preserve"> 96 h Oncorhynchus mykiss 56 mg/L</w:t>
            </w:r>
          </w:p>
        </w:tc>
      </w:tr>
      <w:tr w:rsidR="007479BA" w:rsidRPr="002D5F59" w:rsidTr="001A0563">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79BA" w:rsidRPr="002D5F59" w:rsidRDefault="00312823" w:rsidP="007479BA">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Algues :</w:t>
            </w:r>
            <w:r w:rsidR="007479BA" w:rsidRPr="002D5F59">
              <w:rPr>
                <w:rFonts w:ascii="Times New Roman" w:eastAsia="Times New Roman" w:hAnsi="Times New Roman" w:cs="Times New Roman"/>
                <w:sz w:val="20"/>
                <w:szCs w:val="20"/>
                <w:lang w:val="fr-CA"/>
              </w:rPr>
              <w:t xml:space="preserve"> </w:t>
            </w:r>
          </w:p>
        </w:tc>
        <w:tc>
          <w:tcPr>
            <w:tcW w:w="83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79BA" w:rsidRPr="002D5F59" w:rsidRDefault="00312823" w:rsidP="007479BA">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CE50</w:t>
            </w:r>
            <w:r w:rsidR="007479BA" w:rsidRPr="002D5F59">
              <w:rPr>
                <w:rFonts w:ascii="Times New Roman" w:eastAsia="Times New Roman" w:hAnsi="Times New Roman" w:cs="Times New Roman"/>
                <w:sz w:val="20"/>
                <w:szCs w:val="20"/>
                <w:lang w:val="fr-CA"/>
              </w:rPr>
              <w:t xml:space="preserve"> 72 h Pseudokirchneriella subcapitata 4700 mg/L IUCLID </w:t>
            </w:r>
          </w:p>
        </w:tc>
      </w:tr>
      <w:tr w:rsidR="007479BA" w:rsidRPr="002D5F59" w:rsidTr="001A0563">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79BA" w:rsidRPr="002D5F59" w:rsidRDefault="00B81343" w:rsidP="007479BA">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Éthylbenzène</w:t>
            </w:r>
          </w:p>
        </w:tc>
        <w:tc>
          <w:tcPr>
            <w:tcW w:w="83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79BA" w:rsidRPr="002D5F59" w:rsidRDefault="007479BA" w:rsidP="007479BA">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100-41-4</w:t>
            </w:r>
          </w:p>
        </w:tc>
      </w:tr>
      <w:tr w:rsidR="007479BA" w:rsidRPr="002D5F59" w:rsidTr="001A0563">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79BA" w:rsidRPr="002D5F59" w:rsidRDefault="00312823" w:rsidP="007479BA">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Poissons :</w:t>
            </w:r>
            <w:r w:rsidR="007479BA" w:rsidRPr="002D5F59">
              <w:rPr>
                <w:rFonts w:ascii="Times New Roman" w:eastAsia="Times New Roman" w:hAnsi="Times New Roman" w:cs="Times New Roman"/>
                <w:sz w:val="20"/>
                <w:szCs w:val="20"/>
                <w:lang w:val="fr-CA"/>
              </w:rPr>
              <w:t xml:space="preserve"> </w:t>
            </w:r>
          </w:p>
        </w:tc>
        <w:tc>
          <w:tcPr>
            <w:tcW w:w="83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79BA" w:rsidRPr="002D5F59" w:rsidRDefault="00312823" w:rsidP="00B70B99">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CL50</w:t>
            </w:r>
            <w:r w:rsidR="007479BA" w:rsidRPr="002D5F59">
              <w:rPr>
                <w:rFonts w:ascii="Times New Roman" w:eastAsia="Times New Roman" w:hAnsi="Times New Roman" w:cs="Times New Roman"/>
                <w:sz w:val="20"/>
                <w:szCs w:val="20"/>
                <w:lang w:val="fr-CA"/>
              </w:rPr>
              <w:t xml:space="preserve"> 96 h Oncorhynchus mykiss 11 - 18 mg/L [</w:t>
            </w:r>
            <w:r w:rsidRPr="002D5F59">
              <w:rPr>
                <w:rFonts w:ascii="Times New Roman" w:eastAsia="Times New Roman" w:hAnsi="Times New Roman" w:cs="Times New Roman"/>
                <w:sz w:val="20"/>
                <w:szCs w:val="20"/>
                <w:lang w:val="fr-CA"/>
              </w:rPr>
              <w:t>statique</w:t>
            </w:r>
            <w:r w:rsidR="007479BA" w:rsidRPr="002D5F59">
              <w:rPr>
                <w:rFonts w:ascii="Times New Roman" w:eastAsia="Times New Roman" w:hAnsi="Times New Roman" w:cs="Times New Roman"/>
                <w:sz w:val="20"/>
                <w:szCs w:val="20"/>
                <w:lang w:val="fr-CA"/>
              </w:rPr>
              <w:t>]</w:t>
            </w:r>
            <w:r w:rsidRPr="002D5F59">
              <w:rPr>
                <w:rFonts w:ascii="Times New Roman" w:eastAsia="Times New Roman" w:hAnsi="Times New Roman" w:cs="Times New Roman"/>
                <w:sz w:val="20"/>
                <w:szCs w:val="20"/>
                <w:lang w:val="fr-CA"/>
              </w:rPr>
              <w:t> ;</w:t>
            </w:r>
            <w:r w:rsidR="007479BA" w:rsidRPr="002D5F59">
              <w:rPr>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sz w:val="20"/>
                <w:szCs w:val="20"/>
                <w:lang w:val="fr-CA"/>
              </w:rPr>
              <w:t>CL50</w:t>
            </w:r>
            <w:r w:rsidR="007479BA" w:rsidRPr="002D5F59">
              <w:rPr>
                <w:rFonts w:ascii="Times New Roman" w:eastAsia="Times New Roman" w:hAnsi="Times New Roman" w:cs="Times New Roman"/>
                <w:sz w:val="20"/>
                <w:szCs w:val="20"/>
                <w:lang w:val="fr-CA"/>
              </w:rPr>
              <w:t xml:space="preserve"> 96 h Oncorhynchus mykiss 4</w:t>
            </w:r>
            <w:r w:rsidRPr="002D5F59">
              <w:rPr>
                <w:rFonts w:ascii="Times New Roman" w:eastAsia="Times New Roman" w:hAnsi="Times New Roman" w:cs="Times New Roman"/>
                <w:sz w:val="20"/>
                <w:szCs w:val="20"/>
                <w:lang w:val="fr-CA"/>
              </w:rPr>
              <w:t>,</w:t>
            </w:r>
            <w:r w:rsidR="007479BA" w:rsidRPr="002D5F59">
              <w:rPr>
                <w:rFonts w:ascii="Times New Roman" w:eastAsia="Times New Roman" w:hAnsi="Times New Roman" w:cs="Times New Roman"/>
                <w:sz w:val="20"/>
                <w:szCs w:val="20"/>
                <w:lang w:val="fr-CA"/>
              </w:rPr>
              <w:t>2</w:t>
            </w:r>
            <w:r w:rsidR="00B70B99" w:rsidRPr="002D5F59">
              <w:rPr>
                <w:rFonts w:ascii="Times New Roman" w:eastAsia="Times New Roman" w:hAnsi="Times New Roman" w:cs="Times New Roman"/>
                <w:sz w:val="20"/>
                <w:szCs w:val="20"/>
                <w:lang w:val="fr-CA"/>
              </w:rPr>
              <w:t> </w:t>
            </w:r>
            <w:r w:rsidR="007479BA" w:rsidRPr="002D5F59">
              <w:rPr>
                <w:rFonts w:ascii="Times New Roman" w:eastAsia="Times New Roman" w:hAnsi="Times New Roman" w:cs="Times New Roman"/>
                <w:sz w:val="20"/>
                <w:szCs w:val="20"/>
                <w:lang w:val="fr-CA"/>
              </w:rPr>
              <w:t>mg/L [semi-</w:t>
            </w:r>
            <w:r w:rsidRPr="002D5F59">
              <w:rPr>
                <w:rFonts w:ascii="Times New Roman" w:eastAsia="Times New Roman" w:hAnsi="Times New Roman" w:cs="Times New Roman"/>
                <w:sz w:val="20"/>
                <w:szCs w:val="20"/>
                <w:lang w:val="fr-CA"/>
              </w:rPr>
              <w:t>statique</w:t>
            </w:r>
            <w:r w:rsidR="007479BA" w:rsidRPr="002D5F59">
              <w:rPr>
                <w:rFonts w:ascii="Times New Roman" w:eastAsia="Times New Roman" w:hAnsi="Times New Roman" w:cs="Times New Roman"/>
                <w:sz w:val="20"/>
                <w:szCs w:val="20"/>
                <w:lang w:val="fr-CA"/>
              </w:rPr>
              <w:t>]</w:t>
            </w:r>
            <w:r w:rsidRPr="002D5F59">
              <w:rPr>
                <w:rFonts w:ascii="Times New Roman" w:eastAsia="Times New Roman" w:hAnsi="Times New Roman" w:cs="Times New Roman"/>
                <w:sz w:val="20"/>
                <w:szCs w:val="20"/>
                <w:lang w:val="fr-CA"/>
              </w:rPr>
              <w:t> ;</w:t>
            </w:r>
            <w:r w:rsidR="007479BA" w:rsidRPr="002D5F59">
              <w:rPr>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sz w:val="20"/>
                <w:szCs w:val="20"/>
                <w:lang w:val="fr-CA"/>
              </w:rPr>
              <w:t>CL50</w:t>
            </w:r>
            <w:r w:rsidR="007479BA" w:rsidRPr="002D5F59">
              <w:rPr>
                <w:rFonts w:ascii="Times New Roman" w:eastAsia="Times New Roman" w:hAnsi="Times New Roman" w:cs="Times New Roman"/>
                <w:sz w:val="20"/>
                <w:szCs w:val="20"/>
                <w:lang w:val="fr-CA"/>
              </w:rPr>
              <w:t xml:space="preserve"> 96 h Pimephales promelas 7</w:t>
            </w:r>
            <w:r w:rsidRPr="002D5F59">
              <w:rPr>
                <w:rFonts w:ascii="Times New Roman" w:eastAsia="Times New Roman" w:hAnsi="Times New Roman" w:cs="Times New Roman"/>
                <w:sz w:val="20"/>
                <w:szCs w:val="20"/>
                <w:lang w:val="fr-CA"/>
              </w:rPr>
              <w:t>,</w:t>
            </w:r>
            <w:r w:rsidR="007479BA" w:rsidRPr="002D5F59">
              <w:rPr>
                <w:rFonts w:ascii="Times New Roman" w:eastAsia="Times New Roman" w:hAnsi="Times New Roman" w:cs="Times New Roman"/>
                <w:sz w:val="20"/>
                <w:szCs w:val="20"/>
                <w:lang w:val="fr-CA"/>
              </w:rPr>
              <w:t>55 - 11 mg/L [</w:t>
            </w:r>
            <w:r w:rsidRPr="002D5F59">
              <w:rPr>
                <w:rFonts w:ascii="Times New Roman" w:eastAsia="Times New Roman" w:hAnsi="Times New Roman" w:cs="Times New Roman"/>
                <w:sz w:val="20"/>
                <w:szCs w:val="20"/>
                <w:lang w:val="fr-CA"/>
              </w:rPr>
              <w:t>écoulement continu</w:t>
            </w:r>
            <w:r w:rsidR="007479BA" w:rsidRPr="002D5F59">
              <w:rPr>
                <w:rFonts w:ascii="Times New Roman" w:eastAsia="Times New Roman" w:hAnsi="Times New Roman" w:cs="Times New Roman"/>
                <w:sz w:val="20"/>
                <w:szCs w:val="20"/>
                <w:lang w:val="fr-CA"/>
              </w:rPr>
              <w:t>]</w:t>
            </w:r>
            <w:r w:rsidRPr="002D5F59">
              <w:rPr>
                <w:rFonts w:ascii="Times New Roman" w:eastAsia="Times New Roman" w:hAnsi="Times New Roman" w:cs="Times New Roman"/>
                <w:sz w:val="20"/>
                <w:szCs w:val="20"/>
                <w:lang w:val="fr-CA"/>
              </w:rPr>
              <w:t> ;</w:t>
            </w:r>
            <w:r w:rsidR="007479BA" w:rsidRPr="002D5F59">
              <w:rPr>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sz w:val="20"/>
                <w:szCs w:val="20"/>
                <w:lang w:val="fr-CA"/>
              </w:rPr>
              <w:t>CL50</w:t>
            </w:r>
            <w:r w:rsidR="007479BA" w:rsidRPr="002D5F59">
              <w:rPr>
                <w:rFonts w:ascii="Times New Roman" w:eastAsia="Times New Roman" w:hAnsi="Times New Roman" w:cs="Times New Roman"/>
                <w:sz w:val="20"/>
                <w:szCs w:val="20"/>
                <w:lang w:val="fr-CA"/>
              </w:rPr>
              <w:t xml:space="preserve"> 96 h Lepomis macrochirus 32 mg/L [</w:t>
            </w:r>
            <w:r w:rsidRPr="002D5F59">
              <w:rPr>
                <w:rFonts w:ascii="Times New Roman" w:eastAsia="Times New Roman" w:hAnsi="Times New Roman" w:cs="Times New Roman"/>
                <w:sz w:val="20"/>
                <w:szCs w:val="20"/>
                <w:lang w:val="fr-CA"/>
              </w:rPr>
              <w:t>statique</w:t>
            </w:r>
            <w:r w:rsidR="007479BA" w:rsidRPr="002D5F59">
              <w:rPr>
                <w:rFonts w:ascii="Times New Roman" w:eastAsia="Times New Roman" w:hAnsi="Times New Roman" w:cs="Times New Roman"/>
                <w:sz w:val="20"/>
                <w:szCs w:val="20"/>
                <w:lang w:val="fr-CA"/>
              </w:rPr>
              <w:t>]</w:t>
            </w:r>
            <w:r w:rsidRPr="002D5F59">
              <w:rPr>
                <w:rFonts w:ascii="Times New Roman" w:eastAsia="Times New Roman" w:hAnsi="Times New Roman" w:cs="Times New Roman"/>
                <w:sz w:val="20"/>
                <w:szCs w:val="20"/>
                <w:lang w:val="fr-CA"/>
              </w:rPr>
              <w:t> ;</w:t>
            </w:r>
            <w:r w:rsidR="007479BA" w:rsidRPr="002D5F59">
              <w:rPr>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sz w:val="20"/>
                <w:szCs w:val="20"/>
                <w:lang w:val="fr-CA"/>
              </w:rPr>
              <w:t>CL50</w:t>
            </w:r>
            <w:r w:rsidR="007479BA" w:rsidRPr="002D5F59">
              <w:rPr>
                <w:rFonts w:ascii="Times New Roman" w:eastAsia="Times New Roman" w:hAnsi="Times New Roman" w:cs="Times New Roman"/>
                <w:sz w:val="20"/>
                <w:szCs w:val="20"/>
                <w:lang w:val="fr-CA"/>
              </w:rPr>
              <w:t xml:space="preserve"> 96 h Pimephales promelas 9</w:t>
            </w:r>
            <w:r w:rsidRPr="002D5F59">
              <w:rPr>
                <w:rFonts w:ascii="Times New Roman" w:eastAsia="Times New Roman" w:hAnsi="Times New Roman" w:cs="Times New Roman"/>
                <w:sz w:val="20"/>
                <w:szCs w:val="20"/>
                <w:lang w:val="fr-CA"/>
              </w:rPr>
              <w:t>,</w:t>
            </w:r>
            <w:r w:rsidR="007479BA" w:rsidRPr="002D5F59">
              <w:rPr>
                <w:rFonts w:ascii="Times New Roman" w:eastAsia="Times New Roman" w:hAnsi="Times New Roman" w:cs="Times New Roman"/>
                <w:sz w:val="20"/>
                <w:szCs w:val="20"/>
                <w:lang w:val="fr-CA"/>
              </w:rPr>
              <w:t>1 - 15</w:t>
            </w:r>
            <w:r w:rsidRPr="002D5F59">
              <w:rPr>
                <w:rFonts w:ascii="Times New Roman" w:eastAsia="Times New Roman" w:hAnsi="Times New Roman" w:cs="Times New Roman"/>
                <w:sz w:val="20"/>
                <w:szCs w:val="20"/>
                <w:lang w:val="fr-CA"/>
              </w:rPr>
              <w:t>,</w:t>
            </w:r>
            <w:r w:rsidR="007479BA" w:rsidRPr="002D5F59">
              <w:rPr>
                <w:rFonts w:ascii="Times New Roman" w:eastAsia="Times New Roman" w:hAnsi="Times New Roman" w:cs="Times New Roman"/>
                <w:sz w:val="20"/>
                <w:szCs w:val="20"/>
                <w:lang w:val="fr-CA"/>
              </w:rPr>
              <w:t>6 mg/L [</w:t>
            </w:r>
            <w:r w:rsidRPr="002D5F59">
              <w:rPr>
                <w:rFonts w:ascii="Times New Roman" w:eastAsia="Times New Roman" w:hAnsi="Times New Roman" w:cs="Times New Roman"/>
                <w:sz w:val="20"/>
                <w:szCs w:val="20"/>
                <w:lang w:val="fr-CA"/>
              </w:rPr>
              <w:t>statique</w:t>
            </w:r>
            <w:r w:rsidR="007479BA" w:rsidRPr="002D5F59">
              <w:rPr>
                <w:rFonts w:ascii="Times New Roman" w:eastAsia="Times New Roman" w:hAnsi="Times New Roman" w:cs="Times New Roman"/>
                <w:sz w:val="20"/>
                <w:szCs w:val="20"/>
                <w:lang w:val="fr-CA"/>
              </w:rPr>
              <w:t>]</w:t>
            </w:r>
            <w:r w:rsidRPr="002D5F59">
              <w:rPr>
                <w:rFonts w:ascii="Times New Roman" w:eastAsia="Times New Roman" w:hAnsi="Times New Roman" w:cs="Times New Roman"/>
                <w:sz w:val="20"/>
                <w:szCs w:val="20"/>
                <w:lang w:val="fr-CA"/>
              </w:rPr>
              <w:t> ;</w:t>
            </w:r>
            <w:r w:rsidR="007479BA" w:rsidRPr="002D5F59">
              <w:rPr>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sz w:val="20"/>
                <w:szCs w:val="20"/>
                <w:lang w:val="fr-CA"/>
              </w:rPr>
              <w:t>CL50</w:t>
            </w:r>
            <w:r w:rsidR="007479BA" w:rsidRPr="002D5F59">
              <w:rPr>
                <w:rFonts w:ascii="Times New Roman" w:eastAsia="Times New Roman" w:hAnsi="Times New Roman" w:cs="Times New Roman"/>
                <w:sz w:val="20"/>
                <w:szCs w:val="20"/>
                <w:lang w:val="fr-CA"/>
              </w:rPr>
              <w:t xml:space="preserve"> 96 h Poecilia reticulata 9</w:t>
            </w:r>
            <w:r w:rsidRPr="002D5F59">
              <w:rPr>
                <w:rFonts w:ascii="Times New Roman" w:eastAsia="Times New Roman" w:hAnsi="Times New Roman" w:cs="Times New Roman"/>
                <w:sz w:val="20"/>
                <w:szCs w:val="20"/>
                <w:lang w:val="fr-CA"/>
              </w:rPr>
              <w:t>,</w:t>
            </w:r>
            <w:r w:rsidR="007479BA" w:rsidRPr="002D5F59">
              <w:rPr>
                <w:rFonts w:ascii="Times New Roman" w:eastAsia="Times New Roman" w:hAnsi="Times New Roman" w:cs="Times New Roman"/>
                <w:sz w:val="20"/>
                <w:szCs w:val="20"/>
                <w:lang w:val="fr-CA"/>
              </w:rPr>
              <w:t>6 mg/L [</w:t>
            </w:r>
            <w:r w:rsidRPr="002D5F59">
              <w:rPr>
                <w:rFonts w:ascii="Times New Roman" w:eastAsia="Times New Roman" w:hAnsi="Times New Roman" w:cs="Times New Roman"/>
                <w:sz w:val="20"/>
                <w:szCs w:val="20"/>
                <w:lang w:val="fr-CA"/>
              </w:rPr>
              <w:t>statique</w:t>
            </w:r>
            <w:r w:rsidR="007479BA" w:rsidRPr="002D5F59">
              <w:rPr>
                <w:rFonts w:ascii="Times New Roman" w:eastAsia="Times New Roman" w:hAnsi="Times New Roman" w:cs="Times New Roman"/>
                <w:sz w:val="20"/>
                <w:szCs w:val="20"/>
                <w:lang w:val="fr-CA"/>
              </w:rPr>
              <w:t>]</w:t>
            </w:r>
          </w:p>
        </w:tc>
      </w:tr>
      <w:tr w:rsidR="007479BA" w:rsidRPr="002D5F59" w:rsidTr="001A0563">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79BA" w:rsidRPr="002D5F59" w:rsidRDefault="00312823" w:rsidP="007479BA">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Algues :</w:t>
            </w:r>
            <w:r w:rsidR="007479BA" w:rsidRPr="002D5F59">
              <w:rPr>
                <w:rFonts w:ascii="Times New Roman" w:eastAsia="Times New Roman" w:hAnsi="Times New Roman" w:cs="Times New Roman"/>
                <w:sz w:val="20"/>
                <w:szCs w:val="20"/>
                <w:lang w:val="fr-CA"/>
              </w:rPr>
              <w:t xml:space="preserve"> </w:t>
            </w:r>
          </w:p>
        </w:tc>
        <w:tc>
          <w:tcPr>
            <w:tcW w:w="83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79BA" w:rsidRPr="002D5F59" w:rsidRDefault="00B2679D" w:rsidP="007479BA">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CE50 72 h Pseudokirchneriella subcapitata 4,6 mg/L IUCLID ; CE50 96 h Pseudokirchneriella subcapitata &gt; 438 mg/L IUCLID ; CE50 72 h Pseudokirchneriella subcapitata 2,6 - 11,3 mg/L [statique] EPA ; CE50 96 h Pseudokirchneriella subcapitata 1,7 - 7,6 mg/L [statique] EPA </w:t>
            </w:r>
          </w:p>
        </w:tc>
      </w:tr>
      <w:tr w:rsidR="007479BA" w:rsidRPr="002D5F59" w:rsidTr="001A0563">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79BA" w:rsidRPr="002D5F59" w:rsidRDefault="00312823" w:rsidP="007479BA">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Invertébrés :</w:t>
            </w:r>
            <w:r w:rsidR="007479BA" w:rsidRPr="002D5F59">
              <w:rPr>
                <w:rFonts w:ascii="Times New Roman" w:eastAsia="Times New Roman" w:hAnsi="Times New Roman" w:cs="Times New Roman"/>
                <w:sz w:val="20"/>
                <w:szCs w:val="20"/>
                <w:lang w:val="fr-CA"/>
              </w:rPr>
              <w:t xml:space="preserve"> </w:t>
            </w:r>
          </w:p>
        </w:tc>
        <w:tc>
          <w:tcPr>
            <w:tcW w:w="83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79BA" w:rsidRPr="002D5F59" w:rsidRDefault="00312823" w:rsidP="007479BA">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CE50</w:t>
            </w:r>
            <w:r w:rsidR="007479BA" w:rsidRPr="002D5F59">
              <w:rPr>
                <w:rFonts w:ascii="Times New Roman" w:eastAsia="Times New Roman" w:hAnsi="Times New Roman" w:cs="Times New Roman"/>
                <w:sz w:val="20"/>
                <w:szCs w:val="20"/>
                <w:lang w:val="fr-CA"/>
              </w:rPr>
              <w:t xml:space="preserve"> 48 h Daphnia magna 1</w:t>
            </w:r>
            <w:r w:rsidRPr="002D5F59">
              <w:rPr>
                <w:rFonts w:ascii="Times New Roman" w:eastAsia="Times New Roman" w:hAnsi="Times New Roman" w:cs="Times New Roman"/>
                <w:sz w:val="20"/>
                <w:szCs w:val="20"/>
                <w:lang w:val="fr-CA"/>
              </w:rPr>
              <w:t>,</w:t>
            </w:r>
            <w:r w:rsidR="007479BA" w:rsidRPr="002D5F59">
              <w:rPr>
                <w:rFonts w:ascii="Times New Roman" w:eastAsia="Times New Roman" w:hAnsi="Times New Roman" w:cs="Times New Roman"/>
                <w:sz w:val="20"/>
                <w:szCs w:val="20"/>
                <w:lang w:val="fr-CA"/>
              </w:rPr>
              <w:t>8 - 2</w:t>
            </w:r>
            <w:r w:rsidRPr="002D5F59">
              <w:rPr>
                <w:rFonts w:ascii="Times New Roman" w:eastAsia="Times New Roman" w:hAnsi="Times New Roman" w:cs="Times New Roman"/>
                <w:sz w:val="20"/>
                <w:szCs w:val="20"/>
                <w:lang w:val="fr-CA"/>
              </w:rPr>
              <w:t>,</w:t>
            </w:r>
            <w:r w:rsidR="007479BA" w:rsidRPr="002D5F59">
              <w:rPr>
                <w:rFonts w:ascii="Times New Roman" w:eastAsia="Times New Roman" w:hAnsi="Times New Roman" w:cs="Times New Roman"/>
                <w:sz w:val="20"/>
                <w:szCs w:val="20"/>
                <w:lang w:val="fr-CA"/>
              </w:rPr>
              <w:t xml:space="preserve">4 mg/L IUCLID </w:t>
            </w:r>
          </w:p>
        </w:tc>
      </w:tr>
      <w:tr w:rsidR="007479BA" w:rsidRPr="002D5F59" w:rsidTr="001A0563">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79BA" w:rsidRPr="002D5F59" w:rsidRDefault="00B81343" w:rsidP="007479BA">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Xylènes (isomères o-, m-, p-)</w:t>
            </w:r>
          </w:p>
        </w:tc>
        <w:tc>
          <w:tcPr>
            <w:tcW w:w="83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79BA" w:rsidRPr="002D5F59" w:rsidRDefault="007479BA" w:rsidP="007479BA">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1330-20-7</w:t>
            </w:r>
          </w:p>
        </w:tc>
      </w:tr>
      <w:tr w:rsidR="007479BA" w:rsidRPr="002D5F59" w:rsidTr="001A0563">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79BA" w:rsidRPr="002D5F59" w:rsidRDefault="00312823" w:rsidP="007479BA">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Poissons :</w:t>
            </w:r>
            <w:r w:rsidR="007479BA" w:rsidRPr="002D5F59">
              <w:rPr>
                <w:rFonts w:ascii="Times New Roman" w:eastAsia="Times New Roman" w:hAnsi="Times New Roman" w:cs="Times New Roman"/>
                <w:sz w:val="20"/>
                <w:szCs w:val="20"/>
                <w:lang w:val="fr-CA"/>
              </w:rPr>
              <w:t xml:space="preserve"> </w:t>
            </w:r>
          </w:p>
        </w:tc>
        <w:tc>
          <w:tcPr>
            <w:tcW w:w="83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479BA" w:rsidRPr="002D5F59" w:rsidRDefault="00312823" w:rsidP="00B70B99">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CL50</w:t>
            </w:r>
            <w:r w:rsidR="007479BA" w:rsidRPr="002D5F59">
              <w:rPr>
                <w:rFonts w:ascii="Times New Roman" w:eastAsia="Times New Roman" w:hAnsi="Times New Roman" w:cs="Times New Roman"/>
                <w:sz w:val="20"/>
                <w:szCs w:val="20"/>
                <w:lang w:val="fr-CA"/>
              </w:rPr>
              <w:t xml:space="preserve"> 96 h Pimephales promelas 13</w:t>
            </w:r>
            <w:r w:rsidRPr="002D5F59">
              <w:rPr>
                <w:rFonts w:ascii="Times New Roman" w:eastAsia="Times New Roman" w:hAnsi="Times New Roman" w:cs="Times New Roman"/>
                <w:sz w:val="20"/>
                <w:szCs w:val="20"/>
                <w:lang w:val="fr-CA"/>
              </w:rPr>
              <w:t>,</w:t>
            </w:r>
            <w:r w:rsidR="007479BA" w:rsidRPr="002D5F59">
              <w:rPr>
                <w:rFonts w:ascii="Times New Roman" w:eastAsia="Times New Roman" w:hAnsi="Times New Roman" w:cs="Times New Roman"/>
                <w:sz w:val="20"/>
                <w:szCs w:val="20"/>
                <w:lang w:val="fr-CA"/>
              </w:rPr>
              <w:t>4 mg/L [</w:t>
            </w:r>
            <w:r w:rsidRPr="002D5F59">
              <w:rPr>
                <w:rFonts w:ascii="Times New Roman" w:eastAsia="Times New Roman" w:hAnsi="Times New Roman" w:cs="Times New Roman"/>
                <w:sz w:val="20"/>
                <w:szCs w:val="20"/>
                <w:lang w:val="fr-CA"/>
              </w:rPr>
              <w:t>écoulement continu</w:t>
            </w:r>
            <w:r w:rsidR="007479BA" w:rsidRPr="002D5F59">
              <w:rPr>
                <w:rFonts w:ascii="Times New Roman" w:eastAsia="Times New Roman" w:hAnsi="Times New Roman" w:cs="Times New Roman"/>
                <w:sz w:val="20"/>
                <w:szCs w:val="20"/>
                <w:lang w:val="fr-CA"/>
              </w:rPr>
              <w:t>]</w:t>
            </w:r>
            <w:r w:rsidRPr="002D5F59">
              <w:rPr>
                <w:rFonts w:ascii="Times New Roman" w:eastAsia="Times New Roman" w:hAnsi="Times New Roman" w:cs="Times New Roman"/>
                <w:sz w:val="20"/>
                <w:szCs w:val="20"/>
                <w:lang w:val="fr-CA"/>
              </w:rPr>
              <w:t> ;</w:t>
            </w:r>
            <w:r w:rsidR="007479BA" w:rsidRPr="002D5F59">
              <w:rPr>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sz w:val="20"/>
                <w:szCs w:val="20"/>
                <w:lang w:val="fr-CA"/>
              </w:rPr>
              <w:t>CL50</w:t>
            </w:r>
            <w:r w:rsidR="007479BA" w:rsidRPr="002D5F59">
              <w:rPr>
                <w:rFonts w:ascii="Times New Roman" w:eastAsia="Times New Roman" w:hAnsi="Times New Roman" w:cs="Times New Roman"/>
                <w:sz w:val="20"/>
                <w:szCs w:val="20"/>
                <w:lang w:val="fr-CA"/>
              </w:rPr>
              <w:t xml:space="preserve"> 96 h Oncorhynchus mykiss 2</w:t>
            </w:r>
            <w:r w:rsidRPr="002D5F59">
              <w:rPr>
                <w:rFonts w:ascii="Times New Roman" w:eastAsia="Times New Roman" w:hAnsi="Times New Roman" w:cs="Times New Roman"/>
                <w:sz w:val="20"/>
                <w:szCs w:val="20"/>
                <w:lang w:val="fr-CA"/>
              </w:rPr>
              <w:t>,</w:t>
            </w:r>
            <w:r w:rsidR="007479BA" w:rsidRPr="002D5F59">
              <w:rPr>
                <w:rFonts w:ascii="Times New Roman" w:eastAsia="Times New Roman" w:hAnsi="Times New Roman" w:cs="Times New Roman"/>
                <w:sz w:val="20"/>
                <w:szCs w:val="20"/>
                <w:lang w:val="fr-CA"/>
              </w:rPr>
              <w:t>661 - 4</w:t>
            </w:r>
            <w:r w:rsidRPr="002D5F59">
              <w:rPr>
                <w:rFonts w:ascii="Times New Roman" w:eastAsia="Times New Roman" w:hAnsi="Times New Roman" w:cs="Times New Roman"/>
                <w:sz w:val="20"/>
                <w:szCs w:val="20"/>
                <w:lang w:val="fr-CA"/>
              </w:rPr>
              <w:t>,</w:t>
            </w:r>
            <w:r w:rsidR="007479BA" w:rsidRPr="002D5F59">
              <w:rPr>
                <w:rFonts w:ascii="Times New Roman" w:eastAsia="Times New Roman" w:hAnsi="Times New Roman" w:cs="Times New Roman"/>
                <w:sz w:val="20"/>
                <w:szCs w:val="20"/>
                <w:lang w:val="fr-CA"/>
              </w:rPr>
              <w:t>093 mg/L [</w:t>
            </w:r>
            <w:r w:rsidRPr="002D5F59">
              <w:rPr>
                <w:rFonts w:ascii="Times New Roman" w:eastAsia="Times New Roman" w:hAnsi="Times New Roman" w:cs="Times New Roman"/>
                <w:sz w:val="20"/>
                <w:szCs w:val="20"/>
                <w:lang w:val="fr-CA"/>
              </w:rPr>
              <w:t>statique</w:t>
            </w:r>
            <w:r w:rsidR="007479BA" w:rsidRPr="002D5F59">
              <w:rPr>
                <w:rFonts w:ascii="Times New Roman" w:eastAsia="Times New Roman" w:hAnsi="Times New Roman" w:cs="Times New Roman"/>
                <w:sz w:val="20"/>
                <w:szCs w:val="20"/>
                <w:lang w:val="fr-CA"/>
              </w:rPr>
              <w:t>]</w:t>
            </w:r>
            <w:r w:rsidRPr="002D5F59">
              <w:rPr>
                <w:rFonts w:ascii="Times New Roman" w:eastAsia="Times New Roman" w:hAnsi="Times New Roman" w:cs="Times New Roman"/>
                <w:sz w:val="20"/>
                <w:szCs w:val="20"/>
                <w:lang w:val="fr-CA"/>
              </w:rPr>
              <w:t> ;</w:t>
            </w:r>
            <w:r w:rsidR="007479BA" w:rsidRPr="002D5F59">
              <w:rPr>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sz w:val="20"/>
                <w:szCs w:val="20"/>
                <w:lang w:val="fr-CA"/>
              </w:rPr>
              <w:t>CL50</w:t>
            </w:r>
            <w:r w:rsidR="007479BA" w:rsidRPr="002D5F59">
              <w:rPr>
                <w:rFonts w:ascii="Times New Roman" w:eastAsia="Times New Roman" w:hAnsi="Times New Roman" w:cs="Times New Roman"/>
                <w:sz w:val="20"/>
                <w:szCs w:val="20"/>
                <w:lang w:val="fr-CA"/>
              </w:rPr>
              <w:t xml:space="preserve"> 96 h Oncorhynchus mykiss 13</w:t>
            </w:r>
            <w:r w:rsidRPr="002D5F59">
              <w:rPr>
                <w:rFonts w:ascii="Times New Roman" w:eastAsia="Times New Roman" w:hAnsi="Times New Roman" w:cs="Times New Roman"/>
                <w:sz w:val="20"/>
                <w:szCs w:val="20"/>
                <w:lang w:val="fr-CA"/>
              </w:rPr>
              <w:t>,</w:t>
            </w:r>
            <w:r w:rsidR="007479BA" w:rsidRPr="002D5F59">
              <w:rPr>
                <w:rFonts w:ascii="Times New Roman" w:eastAsia="Times New Roman" w:hAnsi="Times New Roman" w:cs="Times New Roman"/>
                <w:sz w:val="20"/>
                <w:szCs w:val="20"/>
                <w:lang w:val="fr-CA"/>
              </w:rPr>
              <w:t>5 - 17</w:t>
            </w:r>
            <w:r w:rsidRPr="002D5F59">
              <w:rPr>
                <w:rFonts w:ascii="Times New Roman" w:eastAsia="Times New Roman" w:hAnsi="Times New Roman" w:cs="Times New Roman"/>
                <w:sz w:val="20"/>
                <w:szCs w:val="20"/>
                <w:lang w:val="fr-CA"/>
              </w:rPr>
              <w:t>,</w:t>
            </w:r>
            <w:r w:rsidR="007479BA" w:rsidRPr="002D5F59">
              <w:rPr>
                <w:rFonts w:ascii="Times New Roman" w:eastAsia="Times New Roman" w:hAnsi="Times New Roman" w:cs="Times New Roman"/>
                <w:sz w:val="20"/>
                <w:szCs w:val="20"/>
                <w:lang w:val="fr-CA"/>
              </w:rPr>
              <w:t>3 mg/L</w:t>
            </w:r>
            <w:r w:rsidRPr="002D5F59">
              <w:rPr>
                <w:rFonts w:ascii="Times New Roman" w:eastAsia="Times New Roman" w:hAnsi="Times New Roman" w:cs="Times New Roman"/>
                <w:sz w:val="20"/>
                <w:szCs w:val="20"/>
                <w:lang w:val="fr-CA"/>
              </w:rPr>
              <w:t> ;</w:t>
            </w:r>
            <w:r w:rsidR="007479BA" w:rsidRPr="002D5F59">
              <w:rPr>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sz w:val="20"/>
                <w:szCs w:val="20"/>
                <w:lang w:val="fr-CA"/>
              </w:rPr>
              <w:t>CL50</w:t>
            </w:r>
            <w:r w:rsidR="007479BA" w:rsidRPr="002D5F59">
              <w:rPr>
                <w:rFonts w:ascii="Times New Roman" w:eastAsia="Times New Roman" w:hAnsi="Times New Roman" w:cs="Times New Roman"/>
                <w:sz w:val="20"/>
                <w:szCs w:val="20"/>
                <w:lang w:val="fr-CA"/>
              </w:rPr>
              <w:t xml:space="preserve"> 96 h Lepomis macrochirus 13</w:t>
            </w:r>
            <w:r w:rsidRPr="002D5F59">
              <w:rPr>
                <w:rFonts w:ascii="Times New Roman" w:eastAsia="Times New Roman" w:hAnsi="Times New Roman" w:cs="Times New Roman"/>
                <w:sz w:val="20"/>
                <w:szCs w:val="20"/>
                <w:lang w:val="fr-CA"/>
              </w:rPr>
              <w:t>,</w:t>
            </w:r>
            <w:r w:rsidR="007479BA" w:rsidRPr="002D5F59">
              <w:rPr>
                <w:rFonts w:ascii="Times New Roman" w:eastAsia="Times New Roman" w:hAnsi="Times New Roman" w:cs="Times New Roman"/>
                <w:sz w:val="20"/>
                <w:szCs w:val="20"/>
                <w:lang w:val="fr-CA"/>
              </w:rPr>
              <w:t>1 - 16</w:t>
            </w:r>
            <w:r w:rsidRPr="002D5F59">
              <w:rPr>
                <w:rFonts w:ascii="Times New Roman" w:eastAsia="Times New Roman" w:hAnsi="Times New Roman" w:cs="Times New Roman"/>
                <w:sz w:val="20"/>
                <w:szCs w:val="20"/>
                <w:lang w:val="fr-CA"/>
              </w:rPr>
              <w:t>,</w:t>
            </w:r>
            <w:r w:rsidR="007479BA" w:rsidRPr="002D5F59">
              <w:rPr>
                <w:rFonts w:ascii="Times New Roman" w:eastAsia="Times New Roman" w:hAnsi="Times New Roman" w:cs="Times New Roman"/>
                <w:sz w:val="20"/>
                <w:szCs w:val="20"/>
                <w:lang w:val="fr-CA"/>
              </w:rPr>
              <w:t>5 mg/L [</w:t>
            </w:r>
            <w:r w:rsidRPr="002D5F59">
              <w:rPr>
                <w:rFonts w:ascii="Times New Roman" w:eastAsia="Times New Roman" w:hAnsi="Times New Roman" w:cs="Times New Roman"/>
                <w:sz w:val="20"/>
                <w:szCs w:val="20"/>
                <w:lang w:val="fr-CA"/>
              </w:rPr>
              <w:t>écoulement continu</w:t>
            </w:r>
            <w:r w:rsidR="007479BA" w:rsidRPr="002D5F59">
              <w:rPr>
                <w:rFonts w:ascii="Times New Roman" w:eastAsia="Times New Roman" w:hAnsi="Times New Roman" w:cs="Times New Roman"/>
                <w:sz w:val="20"/>
                <w:szCs w:val="20"/>
                <w:lang w:val="fr-CA"/>
              </w:rPr>
              <w:t>]</w:t>
            </w:r>
            <w:r w:rsidRPr="002D5F59">
              <w:rPr>
                <w:rFonts w:ascii="Times New Roman" w:eastAsia="Times New Roman" w:hAnsi="Times New Roman" w:cs="Times New Roman"/>
                <w:sz w:val="20"/>
                <w:szCs w:val="20"/>
                <w:lang w:val="fr-CA"/>
              </w:rPr>
              <w:t> ;</w:t>
            </w:r>
            <w:r w:rsidR="007479BA" w:rsidRPr="002D5F59">
              <w:rPr>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sz w:val="20"/>
                <w:szCs w:val="20"/>
                <w:lang w:val="fr-CA"/>
              </w:rPr>
              <w:t>CL50</w:t>
            </w:r>
            <w:r w:rsidR="007479BA" w:rsidRPr="002D5F59">
              <w:rPr>
                <w:rFonts w:ascii="Times New Roman" w:eastAsia="Times New Roman" w:hAnsi="Times New Roman" w:cs="Times New Roman"/>
                <w:sz w:val="20"/>
                <w:szCs w:val="20"/>
                <w:lang w:val="fr-CA"/>
              </w:rPr>
              <w:t xml:space="preserve"> 96 h Lepomis macrochirus 19</w:t>
            </w:r>
            <w:r w:rsidR="00B70B99" w:rsidRPr="002D5F59">
              <w:rPr>
                <w:rFonts w:ascii="Times New Roman" w:eastAsia="Times New Roman" w:hAnsi="Times New Roman" w:cs="Times New Roman"/>
                <w:sz w:val="20"/>
                <w:szCs w:val="20"/>
                <w:lang w:val="fr-CA"/>
              </w:rPr>
              <w:t> </w:t>
            </w:r>
            <w:r w:rsidR="007479BA" w:rsidRPr="002D5F59">
              <w:rPr>
                <w:rFonts w:ascii="Times New Roman" w:eastAsia="Times New Roman" w:hAnsi="Times New Roman" w:cs="Times New Roman"/>
                <w:sz w:val="20"/>
                <w:szCs w:val="20"/>
                <w:lang w:val="fr-CA"/>
              </w:rPr>
              <w:t>mg/L</w:t>
            </w:r>
            <w:r w:rsidRPr="002D5F59">
              <w:rPr>
                <w:rFonts w:ascii="Times New Roman" w:eastAsia="Times New Roman" w:hAnsi="Times New Roman" w:cs="Times New Roman"/>
                <w:sz w:val="20"/>
                <w:szCs w:val="20"/>
                <w:lang w:val="fr-CA"/>
              </w:rPr>
              <w:t> ;</w:t>
            </w:r>
            <w:r w:rsidR="007479BA" w:rsidRPr="002D5F59">
              <w:rPr>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sz w:val="20"/>
                <w:szCs w:val="20"/>
                <w:lang w:val="fr-CA"/>
              </w:rPr>
              <w:t>CL50</w:t>
            </w:r>
            <w:r w:rsidR="007479BA" w:rsidRPr="002D5F59">
              <w:rPr>
                <w:rFonts w:ascii="Times New Roman" w:eastAsia="Times New Roman" w:hAnsi="Times New Roman" w:cs="Times New Roman"/>
                <w:sz w:val="20"/>
                <w:szCs w:val="20"/>
                <w:lang w:val="fr-CA"/>
              </w:rPr>
              <w:t xml:space="preserve"> 96 h Lepomis macrochirus 7</w:t>
            </w:r>
            <w:r w:rsidRPr="002D5F59">
              <w:rPr>
                <w:rFonts w:ascii="Times New Roman" w:eastAsia="Times New Roman" w:hAnsi="Times New Roman" w:cs="Times New Roman"/>
                <w:sz w:val="20"/>
                <w:szCs w:val="20"/>
                <w:lang w:val="fr-CA"/>
              </w:rPr>
              <w:t>,</w:t>
            </w:r>
            <w:r w:rsidR="007479BA" w:rsidRPr="002D5F59">
              <w:rPr>
                <w:rFonts w:ascii="Times New Roman" w:eastAsia="Times New Roman" w:hAnsi="Times New Roman" w:cs="Times New Roman"/>
                <w:sz w:val="20"/>
                <w:szCs w:val="20"/>
                <w:lang w:val="fr-CA"/>
              </w:rPr>
              <w:t>711 - 9</w:t>
            </w:r>
            <w:r w:rsidRPr="002D5F59">
              <w:rPr>
                <w:rFonts w:ascii="Times New Roman" w:eastAsia="Times New Roman" w:hAnsi="Times New Roman" w:cs="Times New Roman"/>
                <w:sz w:val="20"/>
                <w:szCs w:val="20"/>
                <w:lang w:val="fr-CA"/>
              </w:rPr>
              <w:t>,</w:t>
            </w:r>
            <w:r w:rsidR="007479BA" w:rsidRPr="002D5F59">
              <w:rPr>
                <w:rFonts w:ascii="Times New Roman" w:eastAsia="Times New Roman" w:hAnsi="Times New Roman" w:cs="Times New Roman"/>
                <w:sz w:val="20"/>
                <w:szCs w:val="20"/>
                <w:lang w:val="fr-CA"/>
              </w:rPr>
              <w:t>591 mg/L [</w:t>
            </w:r>
            <w:r w:rsidRPr="002D5F59">
              <w:rPr>
                <w:rFonts w:ascii="Times New Roman" w:eastAsia="Times New Roman" w:hAnsi="Times New Roman" w:cs="Times New Roman"/>
                <w:sz w:val="20"/>
                <w:szCs w:val="20"/>
                <w:lang w:val="fr-CA"/>
              </w:rPr>
              <w:t>statique</w:t>
            </w:r>
            <w:r w:rsidR="007479BA" w:rsidRPr="002D5F59">
              <w:rPr>
                <w:rFonts w:ascii="Times New Roman" w:eastAsia="Times New Roman" w:hAnsi="Times New Roman" w:cs="Times New Roman"/>
                <w:sz w:val="20"/>
                <w:szCs w:val="20"/>
                <w:lang w:val="fr-CA"/>
              </w:rPr>
              <w:t>]</w:t>
            </w:r>
            <w:r w:rsidRPr="002D5F59">
              <w:rPr>
                <w:rFonts w:ascii="Times New Roman" w:eastAsia="Times New Roman" w:hAnsi="Times New Roman" w:cs="Times New Roman"/>
                <w:sz w:val="20"/>
                <w:szCs w:val="20"/>
                <w:lang w:val="fr-CA"/>
              </w:rPr>
              <w:t> ;</w:t>
            </w:r>
            <w:r w:rsidR="007479BA" w:rsidRPr="002D5F59">
              <w:rPr>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sz w:val="20"/>
                <w:szCs w:val="20"/>
                <w:lang w:val="fr-CA"/>
              </w:rPr>
              <w:t>CL50</w:t>
            </w:r>
            <w:r w:rsidR="007479BA" w:rsidRPr="002D5F59">
              <w:rPr>
                <w:rFonts w:ascii="Times New Roman" w:eastAsia="Times New Roman" w:hAnsi="Times New Roman" w:cs="Times New Roman"/>
                <w:sz w:val="20"/>
                <w:szCs w:val="20"/>
                <w:lang w:val="fr-CA"/>
              </w:rPr>
              <w:t xml:space="preserve"> 96 h Pimephales promelas 23</w:t>
            </w:r>
            <w:r w:rsidRPr="002D5F59">
              <w:rPr>
                <w:rFonts w:ascii="Times New Roman" w:eastAsia="Times New Roman" w:hAnsi="Times New Roman" w:cs="Times New Roman"/>
                <w:sz w:val="20"/>
                <w:szCs w:val="20"/>
                <w:lang w:val="fr-CA"/>
              </w:rPr>
              <w:t>,</w:t>
            </w:r>
            <w:r w:rsidR="007479BA" w:rsidRPr="002D5F59">
              <w:rPr>
                <w:rFonts w:ascii="Times New Roman" w:eastAsia="Times New Roman" w:hAnsi="Times New Roman" w:cs="Times New Roman"/>
                <w:sz w:val="20"/>
                <w:szCs w:val="20"/>
                <w:lang w:val="fr-CA"/>
              </w:rPr>
              <w:t>53 - 29</w:t>
            </w:r>
            <w:r w:rsidRPr="002D5F59">
              <w:rPr>
                <w:rFonts w:ascii="Times New Roman" w:eastAsia="Times New Roman" w:hAnsi="Times New Roman" w:cs="Times New Roman"/>
                <w:sz w:val="20"/>
                <w:szCs w:val="20"/>
                <w:lang w:val="fr-CA"/>
              </w:rPr>
              <w:t>,</w:t>
            </w:r>
            <w:r w:rsidR="007479BA" w:rsidRPr="002D5F59">
              <w:rPr>
                <w:rFonts w:ascii="Times New Roman" w:eastAsia="Times New Roman" w:hAnsi="Times New Roman" w:cs="Times New Roman"/>
                <w:sz w:val="20"/>
                <w:szCs w:val="20"/>
                <w:lang w:val="fr-CA"/>
              </w:rPr>
              <w:t>97 mg/L [</w:t>
            </w:r>
            <w:r w:rsidRPr="002D5F59">
              <w:rPr>
                <w:rFonts w:ascii="Times New Roman" w:eastAsia="Times New Roman" w:hAnsi="Times New Roman" w:cs="Times New Roman"/>
                <w:sz w:val="20"/>
                <w:szCs w:val="20"/>
                <w:lang w:val="fr-CA"/>
              </w:rPr>
              <w:t>statique</w:t>
            </w:r>
            <w:r w:rsidR="007479BA" w:rsidRPr="002D5F59">
              <w:rPr>
                <w:rFonts w:ascii="Times New Roman" w:eastAsia="Times New Roman" w:hAnsi="Times New Roman" w:cs="Times New Roman"/>
                <w:sz w:val="20"/>
                <w:szCs w:val="20"/>
                <w:lang w:val="fr-CA"/>
              </w:rPr>
              <w:t>]</w:t>
            </w:r>
            <w:r w:rsidRPr="002D5F59">
              <w:rPr>
                <w:rFonts w:ascii="Times New Roman" w:eastAsia="Times New Roman" w:hAnsi="Times New Roman" w:cs="Times New Roman"/>
                <w:sz w:val="20"/>
                <w:szCs w:val="20"/>
                <w:lang w:val="fr-CA"/>
              </w:rPr>
              <w:t> ;</w:t>
            </w:r>
            <w:r w:rsidR="007479BA" w:rsidRPr="002D5F59">
              <w:rPr>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sz w:val="20"/>
                <w:szCs w:val="20"/>
                <w:lang w:val="fr-CA"/>
              </w:rPr>
              <w:t>CL50</w:t>
            </w:r>
            <w:r w:rsidR="007479BA" w:rsidRPr="002D5F59">
              <w:rPr>
                <w:rFonts w:ascii="Times New Roman" w:eastAsia="Times New Roman" w:hAnsi="Times New Roman" w:cs="Times New Roman"/>
                <w:sz w:val="20"/>
                <w:szCs w:val="20"/>
                <w:lang w:val="fr-CA"/>
              </w:rPr>
              <w:t xml:space="preserve"> 96 h Cyprinus carpio 780 mg/L [semi-</w:t>
            </w:r>
            <w:r w:rsidRPr="002D5F59">
              <w:rPr>
                <w:rFonts w:ascii="Times New Roman" w:eastAsia="Times New Roman" w:hAnsi="Times New Roman" w:cs="Times New Roman"/>
                <w:sz w:val="20"/>
                <w:szCs w:val="20"/>
                <w:lang w:val="fr-CA"/>
              </w:rPr>
              <w:t>statique</w:t>
            </w:r>
            <w:r w:rsidR="007479BA" w:rsidRPr="002D5F59">
              <w:rPr>
                <w:rFonts w:ascii="Times New Roman" w:eastAsia="Times New Roman" w:hAnsi="Times New Roman" w:cs="Times New Roman"/>
                <w:sz w:val="20"/>
                <w:szCs w:val="20"/>
                <w:lang w:val="fr-CA"/>
              </w:rPr>
              <w:t>]</w:t>
            </w:r>
            <w:r w:rsidRPr="002D5F59">
              <w:rPr>
                <w:rFonts w:ascii="Times New Roman" w:eastAsia="Times New Roman" w:hAnsi="Times New Roman" w:cs="Times New Roman"/>
                <w:sz w:val="20"/>
                <w:szCs w:val="20"/>
                <w:lang w:val="fr-CA"/>
              </w:rPr>
              <w:t> ;</w:t>
            </w:r>
            <w:r w:rsidR="007479BA" w:rsidRPr="002D5F59">
              <w:rPr>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sz w:val="20"/>
                <w:szCs w:val="20"/>
                <w:lang w:val="fr-CA"/>
              </w:rPr>
              <w:t>CL50</w:t>
            </w:r>
            <w:r w:rsidR="007479BA" w:rsidRPr="002D5F59">
              <w:rPr>
                <w:rFonts w:ascii="Times New Roman" w:eastAsia="Times New Roman" w:hAnsi="Times New Roman" w:cs="Times New Roman"/>
                <w:sz w:val="20"/>
                <w:szCs w:val="20"/>
                <w:lang w:val="fr-CA"/>
              </w:rPr>
              <w:t xml:space="preserve"> 96 h Cyprinus carpio </w:t>
            </w:r>
            <w:r w:rsidRPr="002D5F59">
              <w:rPr>
                <w:rFonts w:ascii="Times New Roman" w:eastAsia="Times New Roman" w:hAnsi="Times New Roman" w:cs="Times New Roman"/>
                <w:sz w:val="20"/>
                <w:szCs w:val="20"/>
                <w:lang w:val="fr-CA"/>
              </w:rPr>
              <w:t>&gt;</w:t>
            </w:r>
            <w:r w:rsidR="00B70B99" w:rsidRPr="002D5F59">
              <w:rPr>
                <w:rFonts w:ascii="Times New Roman" w:eastAsia="Times New Roman" w:hAnsi="Times New Roman" w:cs="Times New Roman"/>
                <w:sz w:val="20"/>
                <w:szCs w:val="20"/>
                <w:lang w:val="fr-CA"/>
              </w:rPr>
              <w:t xml:space="preserve"> </w:t>
            </w:r>
            <w:r w:rsidR="007479BA" w:rsidRPr="002D5F59">
              <w:rPr>
                <w:rFonts w:ascii="Times New Roman" w:eastAsia="Times New Roman" w:hAnsi="Times New Roman" w:cs="Times New Roman"/>
                <w:sz w:val="20"/>
                <w:szCs w:val="20"/>
                <w:lang w:val="fr-CA"/>
              </w:rPr>
              <w:t>780 mg/L</w:t>
            </w:r>
            <w:r w:rsidRPr="002D5F59">
              <w:rPr>
                <w:rFonts w:ascii="Times New Roman" w:eastAsia="Times New Roman" w:hAnsi="Times New Roman" w:cs="Times New Roman"/>
                <w:sz w:val="20"/>
                <w:szCs w:val="20"/>
                <w:lang w:val="fr-CA"/>
              </w:rPr>
              <w:t> ;</w:t>
            </w:r>
            <w:r w:rsidR="007479BA" w:rsidRPr="002D5F59">
              <w:rPr>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sz w:val="20"/>
                <w:szCs w:val="20"/>
                <w:lang w:val="fr-CA"/>
              </w:rPr>
              <w:t>CL50</w:t>
            </w:r>
            <w:r w:rsidR="007479BA" w:rsidRPr="002D5F59">
              <w:rPr>
                <w:rFonts w:ascii="Times New Roman" w:eastAsia="Times New Roman" w:hAnsi="Times New Roman" w:cs="Times New Roman"/>
                <w:sz w:val="20"/>
                <w:szCs w:val="20"/>
                <w:lang w:val="fr-CA"/>
              </w:rPr>
              <w:t xml:space="preserve"> 96 h Poecilia reticulata 30</w:t>
            </w:r>
            <w:r w:rsidRPr="002D5F59">
              <w:rPr>
                <w:rFonts w:ascii="Times New Roman" w:eastAsia="Times New Roman" w:hAnsi="Times New Roman" w:cs="Times New Roman"/>
                <w:sz w:val="20"/>
                <w:szCs w:val="20"/>
                <w:lang w:val="fr-CA"/>
              </w:rPr>
              <w:t>,</w:t>
            </w:r>
            <w:r w:rsidR="007479BA" w:rsidRPr="002D5F59">
              <w:rPr>
                <w:rFonts w:ascii="Times New Roman" w:eastAsia="Times New Roman" w:hAnsi="Times New Roman" w:cs="Times New Roman"/>
                <w:sz w:val="20"/>
                <w:szCs w:val="20"/>
                <w:lang w:val="fr-CA"/>
              </w:rPr>
              <w:t>26 - 40</w:t>
            </w:r>
            <w:r w:rsidRPr="002D5F59">
              <w:rPr>
                <w:rFonts w:ascii="Times New Roman" w:eastAsia="Times New Roman" w:hAnsi="Times New Roman" w:cs="Times New Roman"/>
                <w:sz w:val="20"/>
                <w:szCs w:val="20"/>
                <w:lang w:val="fr-CA"/>
              </w:rPr>
              <w:t>,</w:t>
            </w:r>
            <w:r w:rsidR="007479BA" w:rsidRPr="002D5F59">
              <w:rPr>
                <w:rFonts w:ascii="Times New Roman" w:eastAsia="Times New Roman" w:hAnsi="Times New Roman" w:cs="Times New Roman"/>
                <w:sz w:val="20"/>
                <w:szCs w:val="20"/>
                <w:lang w:val="fr-CA"/>
              </w:rPr>
              <w:t>75 mg/L [</w:t>
            </w:r>
            <w:r w:rsidRPr="002D5F59">
              <w:rPr>
                <w:rFonts w:ascii="Times New Roman" w:eastAsia="Times New Roman" w:hAnsi="Times New Roman" w:cs="Times New Roman"/>
                <w:sz w:val="20"/>
                <w:szCs w:val="20"/>
                <w:lang w:val="fr-CA"/>
              </w:rPr>
              <w:t>statique</w:t>
            </w:r>
            <w:r w:rsidR="007479BA" w:rsidRPr="002D5F59">
              <w:rPr>
                <w:rFonts w:ascii="Times New Roman" w:eastAsia="Times New Roman" w:hAnsi="Times New Roman" w:cs="Times New Roman"/>
                <w:sz w:val="20"/>
                <w:szCs w:val="20"/>
                <w:lang w:val="fr-CA"/>
              </w:rPr>
              <w:t>]</w:t>
            </w:r>
          </w:p>
        </w:tc>
      </w:tr>
      <w:tr w:rsidR="00A8224F" w:rsidRPr="002D5F59" w:rsidTr="001A0563">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224F" w:rsidRPr="002D5F59" w:rsidRDefault="00A8224F" w:rsidP="00A258B9">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Algues : </w:t>
            </w:r>
          </w:p>
        </w:tc>
        <w:tc>
          <w:tcPr>
            <w:tcW w:w="83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224F" w:rsidRPr="002D5F59" w:rsidRDefault="00A8224F" w:rsidP="00A8224F">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CE50 </w:t>
            </w:r>
            <w:r>
              <w:rPr>
                <w:rFonts w:ascii="Times New Roman" w:eastAsia="Times New Roman" w:hAnsi="Times New Roman" w:cs="Times New Roman"/>
                <w:sz w:val="20"/>
                <w:szCs w:val="20"/>
                <w:lang w:val="fr-CA"/>
              </w:rPr>
              <w:t>72</w:t>
            </w:r>
            <w:r w:rsidRPr="002D5F59">
              <w:rPr>
                <w:rFonts w:ascii="Times New Roman" w:eastAsia="Times New Roman" w:hAnsi="Times New Roman" w:cs="Times New Roman"/>
                <w:sz w:val="20"/>
                <w:szCs w:val="20"/>
                <w:lang w:val="fr-CA"/>
              </w:rPr>
              <w:t xml:space="preserve"> h Pseudokirchneriella subcapitata </w:t>
            </w:r>
            <w:r>
              <w:rPr>
                <w:rFonts w:ascii="Times New Roman" w:eastAsia="Times New Roman" w:hAnsi="Times New Roman" w:cs="Times New Roman"/>
                <w:sz w:val="20"/>
                <w:szCs w:val="20"/>
                <w:lang w:val="fr-CA"/>
              </w:rPr>
              <w:t>11</w:t>
            </w:r>
            <w:r w:rsidRPr="002D5F59">
              <w:rPr>
                <w:rFonts w:ascii="Times New Roman" w:eastAsia="Times New Roman" w:hAnsi="Times New Roman" w:cs="Times New Roman"/>
                <w:sz w:val="20"/>
                <w:szCs w:val="20"/>
                <w:lang w:val="fr-CA"/>
              </w:rPr>
              <w:t xml:space="preserve"> mg/L IUCLID </w:t>
            </w:r>
            <w:r>
              <w:rPr>
                <w:rFonts w:ascii="Times New Roman" w:eastAsia="Times New Roman" w:hAnsi="Times New Roman" w:cs="Times New Roman"/>
                <w:sz w:val="20"/>
                <w:szCs w:val="20"/>
                <w:lang w:val="fr-CA"/>
              </w:rPr>
              <w:t>(apparenté aux Hydrocarbures aromatiques, C7-12, riches en C8)</w:t>
            </w:r>
          </w:p>
        </w:tc>
      </w:tr>
      <w:tr w:rsidR="00A8224F" w:rsidRPr="002D5F59" w:rsidTr="001A0563">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224F" w:rsidRPr="002D5F59" w:rsidRDefault="00A8224F" w:rsidP="007479BA">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Invertébrés : </w:t>
            </w:r>
          </w:p>
        </w:tc>
        <w:tc>
          <w:tcPr>
            <w:tcW w:w="83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224F" w:rsidRPr="002D5F59" w:rsidRDefault="00A8224F" w:rsidP="007479BA">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CE50 48 h puce d’eau 3,82 mg/L ; CL50 48 h Gammarus lacustris 0,6 mg/L</w:t>
            </w:r>
          </w:p>
        </w:tc>
      </w:tr>
      <w:tr w:rsidR="00A8224F" w:rsidRPr="002D5F59" w:rsidTr="001A0563">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224F" w:rsidRPr="002D5F59" w:rsidRDefault="00A8224F" w:rsidP="007479BA">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Toluène</w:t>
            </w:r>
          </w:p>
        </w:tc>
        <w:tc>
          <w:tcPr>
            <w:tcW w:w="83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224F" w:rsidRPr="002D5F59" w:rsidRDefault="00A8224F" w:rsidP="007479BA">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108-88-3</w:t>
            </w:r>
          </w:p>
        </w:tc>
      </w:tr>
      <w:tr w:rsidR="00A8224F" w:rsidRPr="002D5F59" w:rsidTr="001A0563">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224F" w:rsidRPr="002D5F59" w:rsidRDefault="00A8224F" w:rsidP="007479BA">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Poissons : </w:t>
            </w:r>
          </w:p>
        </w:tc>
        <w:tc>
          <w:tcPr>
            <w:tcW w:w="83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224F" w:rsidRPr="002D5F59" w:rsidRDefault="00A8224F" w:rsidP="00B70B99">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CL50 96 h Pimephales promelas 15,22 - 19,05 mg/L [écoulement continu] (1 jour) ; CL50 96 h Pimephales promelas 12,6 mg/L [statique] ; CL50 96 h Oncorhynchus mykiss 5,89 - 7,81 mg/L [écoulement continu] ; CL50 96 h Oncorhynchus mykiss 14,1 - 17,16 mg/L [statique] ; CL50 96 h Oncorhynchus mykiss 5,8 mg/L [semi-statique] ; CL50 96 h Lepomis macrochirus 11 - 15 mg/L [statique] ; CL50 96 h Oryzias latipes 54 mg/L [statique] ; CL50 96 h Poecilia reticulata 28,2 mg/L [semi-statique] ; CL50 96 h Poecilia reticulata 50,87 - 70,34 mg/L [statique]</w:t>
            </w:r>
          </w:p>
        </w:tc>
      </w:tr>
      <w:tr w:rsidR="00A8224F" w:rsidRPr="002D5F59" w:rsidTr="001A0563">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224F" w:rsidRPr="002D5F59" w:rsidRDefault="00A8224F" w:rsidP="007479BA">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Algues : </w:t>
            </w:r>
          </w:p>
        </w:tc>
        <w:tc>
          <w:tcPr>
            <w:tcW w:w="83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224F" w:rsidRPr="002D5F59" w:rsidRDefault="00A8224F" w:rsidP="007479BA">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CE50 96 h Pseudokirchneriella subcapitata &gt; 433 mg/L IUCLID ; CE50 72 h Pseudokirchneriella subcapitata 12,5 mg/L [statique] EPA </w:t>
            </w:r>
          </w:p>
        </w:tc>
      </w:tr>
      <w:tr w:rsidR="00A8224F" w:rsidRPr="002D5F59" w:rsidTr="001A0563">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224F" w:rsidRPr="002D5F59" w:rsidRDefault="00A8224F" w:rsidP="007479BA">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Invertébrés : </w:t>
            </w:r>
          </w:p>
        </w:tc>
        <w:tc>
          <w:tcPr>
            <w:tcW w:w="83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224F" w:rsidRDefault="00A8224F" w:rsidP="007479BA">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CE50 48 h Daphnia magna 5,46 - 9,83 mg/L [Statique] EPA ; CE50 48 h Daphnia magna 11,5 mg/L IUCLID </w:t>
            </w:r>
          </w:p>
          <w:p w:rsidR="001C3096" w:rsidRPr="002D5F59" w:rsidRDefault="001C3096" w:rsidP="007479BA">
            <w:pPr>
              <w:spacing w:after="0" w:line="259" w:lineRule="auto"/>
              <w:rPr>
                <w:rFonts w:ascii="Times New Roman" w:eastAsia="Times New Roman" w:hAnsi="Times New Roman" w:cs="Times New Roman"/>
                <w:sz w:val="20"/>
                <w:szCs w:val="20"/>
                <w:lang w:val="fr-CA"/>
              </w:rPr>
            </w:pPr>
          </w:p>
        </w:tc>
      </w:tr>
      <w:tr w:rsidR="00A8224F" w:rsidRPr="002D5F59" w:rsidTr="001A0563">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224F" w:rsidRPr="002D5F59" w:rsidRDefault="00A8224F" w:rsidP="007479BA">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Sulfure d’hydrogène</w:t>
            </w:r>
          </w:p>
        </w:tc>
        <w:tc>
          <w:tcPr>
            <w:tcW w:w="83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224F" w:rsidRPr="002D5F59" w:rsidRDefault="00A8224F" w:rsidP="007479BA">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7783-06-4</w:t>
            </w:r>
          </w:p>
        </w:tc>
      </w:tr>
      <w:tr w:rsidR="00A8224F" w:rsidRPr="002D5F59" w:rsidTr="001A0563">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224F" w:rsidRPr="002D5F59" w:rsidRDefault="00A8224F" w:rsidP="007479BA">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lastRenderedPageBreak/>
              <w:t xml:space="preserve">Poissons : </w:t>
            </w:r>
          </w:p>
        </w:tc>
        <w:tc>
          <w:tcPr>
            <w:tcW w:w="83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8224F" w:rsidRPr="002D5F59" w:rsidRDefault="00A8224F" w:rsidP="007479BA">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CL50 96 h Lepomis macrochirus 0,0448 mg/L [écoulement continu] ; CL50 96 h Pimephales promelas 0,016 mg/L [écoulement continu]</w:t>
            </w:r>
          </w:p>
        </w:tc>
      </w:tr>
    </w:tbl>
    <w:p w:rsidR="00B371EB" w:rsidRPr="002D5F59" w:rsidRDefault="00B371EB" w:rsidP="009B4384">
      <w:pPr>
        <w:keepLines/>
        <w:spacing w:after="0"/>
        <w:contextualSpacing/>
        <w:rPr>
          <w:rFonts w:ascii="Times New Roman" w:hAnsi="Times New Roman" w:cs="Times New Roman"/>
          <w:sz w:val="20"/>
          <w:lang w:val="fr-CA"/>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00"/>
      </w:tblGrid>
      <w:tr w:rsidR="00B371EB" w:rsidRPr="002D5F59" w:rsidTr="00B371EB">
        <w:trPr>
          <w:cantSplit/>
          <w:jc w:val="center"/>
        </w:trPr>
        <w:tc>
          <w:tcPr>
            <w:tcW w:w="10800" w:type="dxa"/>
            <w:shd w:val="clear" w:color="auto" w:fill="auto"/>
          </w:tcPr>
          <w:p w:rsidR="00B371EB" w:rsidRPr="002D5F59" w:rsidRDefault="002E4127" w:rsidP="00A3709F">
            <w:pPr>
              <w:keepNext/>
              <w:keepLines/>
              <w:spacing w:after="0"/>
              <w:contextualSpacing/>
              <w:jc w:val="center"/>
              <w:rPr>
                <w:rFonts w:ascii="Times New Roman" w:hAnsi="Times New Roman" w:cs="Times New Roman"/>
                <w:b/>
                <w:sz w:val="24"/>
                <w:lang w:val="fr-CA"/>
              </w:rPr>
            </w:pPr>
            <w:r w:rsidRPr="002D5F59">
              <w:rPr>
                <w:rFonts w:ascii="Times New Roman" w:eastAsia="Times New Roman" w:hAnsi="Times New Roman" w:cs="Times New Roman"/>
                <w:b/>
                <w:bCs/>
                <w:color w:val="000000"/>
                <w:sz w:val="24"/>
                <w:szCs w:val="24"/>
                <w:lang w:val="fr-CA"/>
              </w:rPr>
              <w:t>Section 13 – DONNÉES SUR L’ÉLIMINATION DU PRODUIT</w:t>
            </w:r>
          </w:p>
        </w:tc>
      </w:tr>
    </w:tbl>
    <w:p w:rsidR="001F503D" w:rsidRPr="002D5F59" w:rsidRDefault="001F503D" w:rsidP="00B371EB">
      <w:pPr>
        <w:keepNext/>
        <w:keepLines/>
        <w:spacing w:after="0"/>
        <w:contextualSpacing/>
        <w:rPr>
          <w:rFonts w:ascii="Times New Roman" w:hAnsi="Times New Roman" w:cs="Times New Roman"/>
          <w:b/>
          <w:sz w:val="20"/>
          <w:lang w:val="fr-CA"/>
        </w:rPr>
      </w:pPr>
    </w:p>
    <w:p w:rsidR="00B371EB" w:rsidRPr="002D5F59" w:rsidRDefault="00CB499D" w:rsidP="00B371EB">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Mé</w:t>
      </w:r>
      <w:r w:rsidR="00B371EB" w:rsidRPr="002D5F59">
        <w:rPr>
          <w:rFonts w:ascii="Times New Roman" w:hAnsi="Times New Roman" w:cs="Times New Roman"/>
          <w:b/>
          <w:sz w:val="20"/>
          <w:lang w:val="fr-CA"/>
        </w:rPr>
        <w:t>thod</w:t>
      </w:r>
      <w:r w:rsidRPr="002D5F59">
        <w:rPr>
          <w:rFonts w:ascii="Times New Roman" w:hAnsi="Times New Roman" w:cs="Times New Roman"/>
          <w:b/>
          <w:sz w:val="20"/>
          <w:lang w:val="fr-CA"/>
        </w:rPr>
        <w:t>e</w:t>
      </w:r>
      <w:r w:rsidR="00B371EB" w:rsidRPr="002D5F59">
        <w:rPr>
          <w:rFonts w:ascii="Times New Roman" w:hAnsi="Times New Roman" w:cs="Times New Roman"/>
          <w:b/>
          <w:sz w:val="20"/>
          <w:lang w:val="fr-CA"/>
        </w:rPr>
        <w:t>s</w:t>
      </w:r>
      <w:r w:rsidRPr="002D5F59">
        <w:rPr>
          <w:rFonts w:ascii="Times New Roman" w:hAnsi="Times New Roman" w:cs="Times New Roman"/>
          <w:b/>
          <w:sz w:val="20"/>
          <w:lang w:val="fr-CA"/>
        </w:rPr>
        <w:t xml:space="preserve"> d</w:t>
      </w:r>
      <w:r w:rsidR="006D06C1" w:rsidRPr="002D5F59">
        <w:rPr>
          <w:rFonts w:ascii="Times New Roman" w:hAnsi="Times New Roman" w:cs="Times New Roman"/>
          <w:b/>
          <w:sz w:val="20"/>
          <w:lang w:val="fr-CA"/>
        </w:rPr>
        <w:t>’</w:t>
      </w:r>
      <w:r w:rsidRPr="002D5F59">
        <w:rPr>
          <w:rFonts w:ascii="Times New Roman" w:hAnsi="Times New Roman" w:cs="Times New Roman"/>
          <w:b/>
          <w:sz w:val="20"/>
          <w:lang w:val="fr-CA"/>
        </w:rPr>
        <w:t>élimination</w:t>
      </w:r>
    </w:p>
    <w:p w:rsidR="00B371EB" w:rsidRDefault="001B52AA" w:rsidP="00536A0D">
      <w:pPr>
        <w:keepLines/>
        <w:spacing w:after="0"/>
        <w:ind w:left="720"/>
        <w:contextualSpacing/>
        <w:rPr>
          <w:rFonts w:ascii="Times New Roman" w:hAnsi="Times New Roman" w:cs="Times New Roman"/>
          <w:sz w:val="20"/>
          <w:szCs w:val="20"/>
          <w:lang w:val="fr-CA"/>
        </w:rPr>
      </w:pPr>
      <w:r w:rsidRPr="002D5F59">
        <w:rPr>
          <w:rFonts w:ascii="Times New Roman" w:hAnsi="Times New Roman" w:cs="Times New Roman"/>
          <w:sz w:val="20"/>
          <w:szCs w:val="20"/>
          <w:lang w:val="fr-CA"/>
        </w:rPr>
        <w:t xml:space="preserve">Éliminer conformément </w:t>
      </w:r>
      <w:r w:rsidR="009653AC" w:rsidRPr="002D5F59">
        <w:rPr>
          <w:rFonts w:ascii="Times New Roman" w:hAnsi="Times New Roman" w:cs="Times New Roman"/>
          <w:sz w:val="20"/>
          <w:szCs w:val="20"/>
          <w:lang w:val="fr-CA"/>
        </w:rPr>
        <w:t>à tous les</w:t>
      </w:r>
      <w:r w:rsidRPr="002D5F59">
        <w:rPr>
          <w:rFonts w:ascii="Times New Roman" w:hAnsi="Times New Roman" w:cs="Times New Roman"/>
          <w:sz w:val="20"/>
          <w:szCs w:val="20"/>
          <w:lang w:val="fr-CA"/>
        </w:rPr>
        <w:t xml:space="preserve"> règlements fédéraux, provinciaux, d</w:t>
      </w:r>
      <w:r w:rsidR="006D06C1" w:rsidRPr="002D5F59">
        <w:rPr>
          <w:rFonts w:ascii="Times New Roman" w:hAnsi="Times New Roman" w:cs="Times New Roman"/>
          <w:sz w:val="20"/>
          <w:szCs w:val="20"/>
          <w:lang w:val="fr-CA"/>
        </w:rPr>
        <w:t>’</w:t>
      </w:r>
      <w:r w:rsidRPr="002D5F59">
        <w:rPr>
          <w:rFonts w:ascii="Times New Roman" w:hAnsi="Times New Roman" w:cs="Times New Roman"/>
          <w:sz w:val="20"/>
          <w:szCs w:val="20"/>
          <w:lang w:val="fr-CA"/>
        </w:rPr>
        <w:t>État</w:t>
      </w:r>
      <w:r w:rsidR="0040071E" w:rsidRPr="002D5F59">
        <w:rPr>
          <w:rFonts w:ascii="Times New Roman" w:hAnsi="Times New Roman" w:cs="Times New Roman"/>
          <w:sz w:val="20"/>
          <w:szCs w:val="20"/>
          <w:lang w:val="fr-CA"/>
        </w:rPr>
        <w:t>/régiona</w:t>
      </w:r>
      <w:r w:rsidR="00372800" w:rsidRPr="002D5F59">
        <w:rPr>
          <w:rFonts w:ascii="Times New Roman" w:hAnsi="Times New Roman" w:cs="Times New Roman"/>
          <w:sz w:val="20"/>
          <w:szCs w:val="20"/>
          <w:lang w:val="fr-CA"/>
        </w:rPr>
        <w:t>ux</w:t>
      </w:r>
      <w:r w:rsidRPr="002D5F59">
        <w:rPr>
          <w:rFonts w:ascii="Times New Roman" w:hAnsi="Times New Roman" w:cs="Times New Roman"/>
          <w:sz w:val="20"/>
          <w:szCs w:val="20"/>
          <w:lang w:val="fr-CA"/>
        </w:rPr>
        <w:t xml:space="preserve"> et locaux</w:t>
      </w:r>
      <w:r w:rsidR="00F71C95" w:rsidRPr="002D5F59">
        <w:rPr>
          <w:rFonts w:ascii="Times New Roman" w:hAnsi="Times New Roman" w:cs="Times New Roman"/>
          <w:sz w:val="20"/>
          <w:szCs w:val="20"/>
          <w:lang w:val="fr-CA"/>
        </w:rPr>
        <w:t xml:space="preserve"> </w:t>
      </w:r>
      <w:r w:rsidR="006B0C7D" w:rsidRPr="002D5F59">
        <w:rPr>
          <w:rFonts w:ascii="Times New Roman" w:hAnsi="Times New Roman" w:cs="Times New Roman"/>
          <w:sz w:val="20"/>
          <w:szCs w:val="20"/>
          <w:lang w:val="fr-CA"/>
        </w:rPr>
        <w:t>applicables</w:t>
      </w:r>
      <w:r w:rsidRPr="002D5F59">
        <w:rPr>
          <w:rFonts w:ascii="Times New Roman" w:hAnsi="Times New Roman" w:cs="Times New Roman"/>
          <w:sz w:val="20"/>
          <w:szCs w:val="20"/>
          <w:lang w:val="fr-CA"/>
        </w:rPr>
        <w:t>.  Des règlements pourraient aussi s</w:t>
      </w:r>
      <w:r w:rsidR="006D06C1" w:rsidRPr="002D5F59">
        <w:rPr>
          <w:rFonts w:ascii="Times New Roman" w:hAnsi="Times New Roman" w:cs="Times New Roman"/>
          <w:sz w:val="20"/>
          <w:szCs w:val="20"/>
          <w:lang w:val="fr-CA"/>
        </w:rPr>
        <w:t>’</w:t>
      </w:r>
      <w:r w:rsidRPr="002D5F59">
        <w:rPr>
          <w:rFonts w:ascii="Times New Roman" w:hAnsi="Times New Roman" w:cs="Times New Roman"/>
          <w:sz w:val="20"/>
          <w:szCs w:val="20"/>
          <w:lang w:val="fr-CA"/>
        </w:rPr>
        <w:t>appliquer aux contenants vides.  La responsabilité de l</w:t>
      </w:r>
      <w:r w:rsidR="006D06C1" w:rsidRPr="002D5F59">
        <w:rPr>
          <w:rFonts w:ascii="Times New Roman" w:hAnsi="Times New Roman" w:cs="Times New Roman"/>
          <w:sz w:val="20"/>
          <w:szCs w:val="20"/>
          <w:lang w:val="fr-CA"/>
        </w:rPr>
        <w:t>’</w:t>
      </w:r>
      <w:r w:rsidRPr="002D5F59">
        <w:rPr>
          <w:rFonts w:ascii="Times New Roman" w:hAnsi="Times New Roman" w:cs="Times New Roman"/>
          <w:sz w:val="20"/>
          <w:szCs w:val="20"/>
          <w:lang w:val="fr-CA"/>
        </w:rPr>
        <w:t>élimination correcte de la matière résiduelle incombe à son propriétaire.  Contacter Safety-Kleen en ce qui concerne le recyclage ou l</w:t>
      </w:r>
      <w:r w:rsidR="006D06C1" w:rsidRPr="002D5F59">
        <w:rPr>
          <w:rFonts w:ascii="Times New Roman" w:hAnsi="Times New Roman" w:cs="Times New Roman"/>
          <w:sz w:val="20"/>
          <w:szCs w:val="20"/>
          <w:lang w:val="fr-CA"/>
        </w:rPr>
        <w:t>’</w:t>
      </w:r>
      <w:r w:rsidRPr="002D5F59">
        <w:rPr>
          <w:rFonts w:ascii="Times New Roman" w:hAnsi="Times New Roman" w:cs="Times New Roman"/>
          <w:sz w:val="20"/>
          <w:szCs w:val="20"/>
          <w:lang w:val="fr-CA"/>
        </w:rPr>
        <w:t>élimination correct</w:t>
      </w:r>
      <w:r w:rsidR="0047533B" w:rsidRPr="002D5F59">
        <w:rPr>
          <w:rFonts w:ascii="Times New Roman" w:hAnsi="Times New Roman" w:cs="Times New Roman"/>
          <w:sz w:val="20"/>
          <w:szCs w:val="20"/>
          <w:lang w:val="fr-CA"/>
        </w:rPr>
        <w:t>.  Le traitement, l’utilisation ou la contamination par l’utilisateur pourrait changer le code de déchet applicable à l’élimination de ce produit.</w:t>
      </w:r>
      <w:r w:rsidR="00EC45F1" w:rsidRPr="002D5F59">
        <w:rPr>
          <w:rFonts w:ascii="Times New Roman" w:hAnsi="Times New Roman" w:cs="Times New Roman"/>
          <w:sz w:val="20"/>
          <w:szCs w:val="20"/>
          <w:lang w:val="fr-CA"/>
        </w:rPr>
        <w:t xml:space="preserve"> </w:t>
      </w:r>
    </w:p>
    <w:p w:rsidR="00DF3F2A" w:rsidRPr="005A3C29" w:rsidRDefault="00DF3F2A" w:rsidP="00DF3F2A">
      <w:pPr>
        <w:keepNext/>
        <w:keepLines/>
        <w:spacing w:line="240" w:lineRule="auto"/>
        <w:contextualSpacing/>
        <w:rPr>
          <w:rFonts w:ascii="Times New Roman" w:hAnsi="Times New Roman" w:cs="Times New Roman"/>
          <w:b/>
          <w:sz w:val="20"/>
          <w:szCs w:val="20"/>
          <w:lang w:val="fr-CA"/>
        </w:rPr>
      </w:pPr>
      <w:r w:rsidRPr="005A3C29">
        <w:rPr>
          <w:rFonts w:ascii="Times New Roman" w:hAnsi="Times New Roman" w:cs="Times New Roman"/>
          <w:b/>
          <w:sz w:val="20"/>
          <w:szCs w:val="20"/>
          <w:lang w:val="fr-CA"/>
        </w:rPr>
        <w:t xml:space="preserve">Numéros de déchet des composants </w:t>
      </w:r>
    </w:p>
    <w:p w:rsidR="00DF3F2A" w:rsidRPr="005A3C29" w:rsidRDefault="00DF3F2A" w:rsidP="00DF3F2A">
      <w:pPr>
        <w:keepLines/>
        <w:spacing w:line="240" w:lineRule="auto"/>
        <w:ind w:firstLine="720"/>
        <w:contextualSpacing/>
        <w:rPr>
          <w:rFonts w:ascii="Times New Roman" w:hAnsi="Times New Roman" w:cs="Times New Roman"/>
          <w:sz w:val="20"/>
          <w:szCs w:val="20"/>
          <w:lang w:val="fr-CA"/>
        </w:rPr>
      </w:pPr>
      <w:r w:rsidRPr="005A3C29">
        <w:rPr>
          <w:rFonts w:ascii="Times New Roman" w:eastAsia="Times New Roman" w:hAnsi="Times New Roman" w:cs="Times New Roman"/>
          <w:sz w:val="20"/>
          <w:szCs w:val="20"/>
          <w:lang w:val="fr-CA"/>
        </w:rPr>
        <w:t xml:space="preserve">L’EPA des États-Unis n’a pas publié de numéro de déchet pour les composants de ce produit. </w:t>
      </w:r>
    </w:p>
    <w:p w:rsidR="001F503D" w:rsidRPr="002D5F59" w:rsidRDefault="001F503D" w:rsidP="00F71C95">
      <w:pPr>
        <w:keepLines/>
        <w:spacing w:after="0"/>
        <w:ind w:left="720"/>
        <w:contextualSpacing/>
        <w:rPr>
          <w:rFonts w:ascii="Times New Roman" w:hAnsi="Times New Roman" w:cs="Times New Roman"/>
          <w:sz w:val="20"/>
          <w:szCs w:val="20"/>
          <w:lang w:val="fr-CA"/>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00"/>
      </w:tblGrid>
      <w:tr w:rsidR="00B371EB" w:rsidRPr="002D5F59" w:rsidTr="00B371EB">
        <w:trPr>
          <w:cantSplit/>
          <w:jc w:val="center"/>
        </w:trPr>
        <w:tc>
          <w:tcPr>
            <w:tcW w:w="10800" w:type="dxa"/>
            <w:shd w:val="clear" w:color="auto" w:fill="auto"/>
          </w:tcPr>
          <w:p w:rsidR="00B371EB" w:rsidRPr="002D5F59" w:rsidRDefault="002E4127" w:rsidP="00EC45F1">
            <w:pPr>
              <w:keepNext/>
              <w:keepLines/>
              <w:spacing w:after="0"/>
              <w:contextualSpacing/>
              <w:jc w:val="center"/>
              <w:rPr>
                <w:rFonts w:ascii="Times New Roman" w:hAnsi="Times New Roman" w:cs="Times New Roman"/>
                <w:b/>
                <w:sz w:val="24"/>
                <w:lang w:val="fr-CA"/>
              </w:rPr>
            </w:pPr>
            <w:r w:rsidRPr="002D5F59">
              <w:rPr>
                <w:rFonts w:ascii="Times New Roman" w:eastAsia="Times New Roman" w:hAnsi="Times New Roman" w:cs="Times New Roman"/>
                <w:b/>
                <w:bCs/>
                <w:color w:val="000000"/>
                <w:sz w:val="24"/>
                <w:szCs w:val="24"/>
                <w:lang w:val="fr-CA"/>
              </w:rPr>
              <w:t>Section 14 – INFORMATIONS RELATIVES AU TRANSPORT</w:t>
            </w:r>
          </w:p>
        </w:tc>
      </w:tr>
    </w:tbl>
    <w:p w:rsidR="001F503D" w:rsidRPr="002D5F59" w:rsidRDefault="001F503D" w:rsidP="00C43DA4">
      <w:pPr>
        <w:keepLines/>
        <w:spacing w:after="0"/>
        <w:contextualSpacing/>
        <w:rPr>
          <w:rFonts w:ascii="Times New Roman" w:hAnsi="Times New Roman" w:cs="Times New Roman"/>
          <w:b/>
          <w:sz w:val="20"/>
          <w:lang w:val="fr-CA"/>
        </w:rPr>
      </w:pPr>
    </w:p>
    <w:p w:rsidR="000E2FE4" w:rsidRPr="002D5F59" w:rsidRDefault="000E2FE4" w:rsidP="000E2FE4">
      <w:pPr>
        <w:spacing w:after="0"/>
        <w:rPr>
          <w:rStyle w:val="Strong"/>
          <w:rFonts w:ascii="Times New Roman" w:eastAsia="Times New Roman" w:hAnsi="Times New Roman" w:cs="Times New Roman"/>
          <w:sz w:val="20"/>
          <w:szCs w:val="20"/>
          <w:lang w:val="fr-CA"/>
        </w:rPr>
      </w:pPr>
      <w:r w:rsidRPr="002D5F59">
        <w:rPr>
          <w:rStyle w:val="Strong"/>
          <w:rFonts w:ascii="Times New Roman" w:eastAsia="Times New Roman" w:hAnsi="Times New Roman" w:cs="Times New Roman"/>
          <w:sz w:val="20"/>
          <w:szCs w:val="20"/>
          <w:lang w:val="fr-CA"/>
        </w:rPr>
        <w:t>Information sur le DOT américain</w:t>
      </w:r>
      <w:r w:rsidR="00A50FCB" w:rsidRPr="002D5F59">
        <w:rPr>
          <w:rStyle w:val="Strong"/>
          <w:rFonts w:ascii="Times New Roman" w:eastAsia="Times New Roman" w:hAnsi="Times New Roman" w:cs="Times New Roman"/>
          <w:sz w:val="20"/>
          <w:szCs w:val="20"/>
          <w:lang w:val="fr-CA"/>
        </w:rPr>
        <w:t> :</w:t>
      </w:r>
      <w:r w:rsidRPr="002D5F59">
        <w:rPr>
          <w:rStyle w:val="Strong"/>
          <w:rFonts w:ascii="Times New Roman" w:eastAsia="Times New Roman" w:hAnsi="Times New Roman" w:cs="Times New Roman"/>
          <w:sz w:val="20"/>
          <w:szCs w:val="20"/>
          <w:lang w:val="fr-CA"/>
        </w:rPr>
        <w:t xml:space="preserve"> </w:t>
      </w:r>
    </w:p>
    <w:p w:rsidR="000E2FE4" w:rsidRPr="002D5F59" w:rsidRDefault="008A4056" w:rsidP="00324534">
      <w:pPr>
        <w:spacing w:after="0"/>
        <w:rPr>
          <w:rFonts w:ascii="Times New Roman" w:hAnsi="Times New Roman" w:cs="Times New Roman"/>
          <w:b/>
          <w:sz w:val="20"/>
          <w:szCs w:val="20"/>
          <w:lang w:val="fr-CA"/>
        </w:rPr>
      </w:pPr>
      <w:r w:rsidRPr="002D5F59">
        <w:rPr>
          <w:rStyle w:val="Strong"/>
          <w:rFonts w:ascii="Times New Roman" w:eastAsia="Times New Roman" w:hAnsi="Times New Roman" w:cs="Times New Roman"/>
          <w:sz w:val="20"/>
          <w:szCs w:val="20"/>
          <w:lang w:val="fr-CA"/>
        </w:rPr>
        <w:t xml:space="preserve">Appellation réglementaire </w:t>
      </w:r>
      <w:r w:rsidR="0047533B" w:rsidRPr="002D5F59">
        <w:rPr>
          <w:rStyle w:val="Strong"/>
          <w:rFonts w:ascii="Times New Roman" w:eastAsia="Times New Roman" w:hAnsi="Times New Roman" w:cs="Times New Roman"/>
          <w:sz w:val="20"/>
          <w:szCs w:val="20"/>
          <w:lang w:val="fr-CA"/>
        </w:rPr>
        <w:t xml:space="preserve">: </w:t>
      </w:r>
      <w:r w:rsidR="0047533B" w:rsidRPr="002D5F59">
        <w:rPr>
          <w:rFonts w:ascii="Times New Roman" w:eastAsia="Times New Roman" w:hAnsi="Times New Roman" w:cs="Times New Roman"/>
          <w:i/>
          <w:sz w:val="20"/>
          <w:szCs w:val="20"/>
          <w:lang w:val="fr-CA"/>
        </w:rPr>
        <w:t>FLAMMABLE LIQUIDS, N.O.S.</w:t>
      </w:r>
      <w:r w:rsidR="0047533B" w:rsidRPr="002D5F59">
        <w:rPr>
          <w:rFonts w:ascii="Times New Roman" w:eastAsia="Times New Roman" w:hAnsi="Times New Roman" w:cs="Times New Roman"/>
          <w:sz w:val="20"/>
          <w:szCs w:val="20"/>
          <w:lang w:val="fr-CA"/>
        </w:rPr>
        <w:t xml:space="preserve"> </w:t>
      </w:r>
      <w:r w:rsidR="0047533B" w:rsidRPr="002D5F59">
        <w:rPr>
          <w:rFonts w:ascii="Times New Roman" w:eastAsia="Times New Roman" w:hAnsi="Times New Roman" w:cs="Times New Roman"/>
          <w:sz w:val="20"/>
          <w:szCs w:val="20"/>
          <w:lang w:val="fr-CA"/>
        </w:rPr>
        <w:br/>
      </w:r>
      <w:r w:rsidRPr="002D5F59">
        <w:rPr>
          <w:rFonts w:ascii="Times New Roman" w:hAnsi="Times New Roman" w:cs="Times New Roman"/>
          <w:b/>
          <w:bCs/>
          <w:sz w:val="20"/>
          <w:szCs w:val="20"/>
          <w:lang w:val="fr-CA"/>
        </w:rPr>
        <w:t>Classe de risques </w:t>
      </w:r>
      <w:r w:rsidR="0047533B" w:rsidRPr="002D5F59">
        <w:rPr>
          <w:rStyle w:val="Strong"/>
          <w:rFonts w:ascii="Times New Roman" w:eastAsia="Times New Roman" w:hAnsi="Times New Roman" w:cs="Times New Roman"/>
          <w:sz w:val="20"/>
          <w:szCs w:val="20"/>
          <w:lang w:val="fr-CA"/>
        </w:rPr>
        <w:t xml:space="preserve">: </w:t>
      </w:r>
      <w:r w:rsidR="0047533B" w:rsidRPr="002D5F59">
        <w:rPr>
          <w:rFonts w:ascii="Times New Roman" w:eastAsia="Times New Roman" w:hAnsi="Times New Roman" w:cs="Times New Roman"/>
          <w:sz w:val="20"/>
          <w:szCs w:val="20"/>
          <w:lang w:val="fr-CA"/>
        </w:rPr>
        <w:t>3</w:t>
      </w:r>
      <w:r w:rsidR="0047533B" w:rsidRPr="002D5F59">
        <w:rPr>
          <w:rFonts w:ascii="Times New Roman" w:eastAsia="Times New Roman" w:hAnsi="Times New Roman" w:cs="Times New Roman"/>
          <w:sz w:val="20"/>
          <w:szCs w:val="20"/>
          <w:lang w:val="fr-CA"/>
        </w:rPr>
        <w:br/>
      </w:r>
      <w:r w:rsidRPr="002D5F59">
        <w:rPr>
          <w:rStyle w:val="Strong"/>
          <w:rFonts w:ascii="Times New Roman" w:eastAsia="Times New Roman" w:hAnsi="Times New Roman" w:cs="Times New Roman"/>
          <w:sz w:val="20"/>
          <w:szCs w:val="20"/>
          <w:lang w:val="fr-CA"/>
        </w:rPr>
        <w:t xml:space="preserve">N° </w:t>
      </w:r>
      <w:r w:rsidR="0047533B" w:rsidRPr="002D5F59">
        <w:rPr>
          <w:rStyle w:val="Strong"/>
          <w:rFonts w:ascii="Times New Roman" w:eastAsia="Times New Roman" w:hAnsi="Times New Roman" w:cs="Times New Roman"/>
          <w:sz w:val="20"/>
          <w:szCs w:val="20"/>
          <w:lang w:val="fr-CA"/>
        </w:rPr>
        <w:t>UN/NA</w:t>
      </w:r>
      <w:r w:rsidRPr="002D5F59">
        <w:rPr>
          <w:rStyle w:val="Strong"/>
          <w:rFonts w:ascii="Times New Roman" w:eastAsia="Times New Roman" w:hAnsi="Times New Roman" w:cs="Times New Roman"/>
          <w:sz w:val="20"/>
          <w:szCs w:val="20"/>
          <w:lang w:val="fr-CA"/>
        </w:rPr>
        <w:t xml:space="preserve"> </w:t>
      </w:r>
      <w:r w:rsidR="0047533B" w:rsidRPr="002D5F59">
        <w:rPr>
          <w:rStyle w:val="Strong"/>
          <w:rFonts w:ascii="Times New Roman" w:eastAsia="Times New Roman" w:hAnsi="Times New Roman" w:cs="Times New Roman"/>
          <w:sz w:val="20"/>
          <w:szCs w:val="20"/>
          <w:lang w:val="fr-CA"/>
        </w:rPr>
        <w:t xml:space="preserve">: </w:t>
      </w:r>
      <w:r w:rsidR="0047533B" w:rsidRPr="002D5F59">
        <w:rPr>
          <w:rFonts w:ascii="Times New Roman" w:eastAsia="Times New Roman" w:hAnsi="Times New Roman" w:cs="Times New Roman"/>
          <w:sz w:val="20"/>
          <w:szCs w:val="20"/>
          <w:lang w:val="fr-CA"/>
        </w:rPr>
        <w:t>UN1993</w:t>
      </w:r>
      <w:r w:rsidR="0047533B" w:rsidRPr="002D5F59">
        <w:rPr>
          <w:rFonts w:ascii="Times New Roman" w:eastAsia="Times New Roman" w:hAnsi="Times New Roman" w:cs="Times New Roman"/>
          <w:sz w:val="20"/>
          <w:szCs w:val="20"/>
          <w:lang w:val="fr-CA"/>
        </w:rPr>
        <w:br/>
      </w:r>
      <w:r w:rsidR="0047533B" w:rsidRPr="002D5F59">
        <w:rPr>
          <w:rStyle w:val="Strong"/>
          <w:rFonts w:ascii="Times New Roman" w:eastAsia="Times New Roman" w:hAnsi="Times New Roman" w:cs="Times New Roman"/>
          <w:sz w:val="20"/>
          <w:szCs w:val="20"/>
          <w:lang w:val="fr-CA"/>
        </w:rPr>
        <w:t>Group</w:t>
      </w:r>
      <w:r w:rsidRPr="002D5F59">
        <w:rPr>
          <w:rStyle w:val="Strong"/>
          <w:rFonts w:ascii="Times New Roman" w:eastAsia="Times New Roman" w:hAnsi="Times New Roman" w:cs="Times New Roman"/>
          <w:sz w:val="20"/>
          <w:szCs w:val="20"/>
          <w:lang w:val="fr-CA"/>
        </w:rPr>
        <w:t xml:space="preserve">e d’emballage </w:t>
      </w:r>
      <w:r w:rsidR="0047533B" w:rsidRPr="002D5F59">
        <w:rPr>
          <w:rStyle w:val="Strong"/>
          <w:rFonts w:ascii="Times New Roman" w:eastAsia="Times New Roman" w:hAnsi="Times New Roman" w:cs="Times New Roman"/>
          <w:sz w:val="20"/>
          <w:szCs w:val="20"/>
          <w:lang w:val="fr-CA"/>
        </w:rPr>
        <w:t xml:space="preserve">: </w:t>
      </w:r>
      <w:r w:rsidR="0047533B" w:rsidRPr="002D5F59">
        <w:rPr>
          <w:rFonts w:ascii="Times New Roman" w:eastAsia="Times New Roman" w:hAnsi="Times New Roman" w:cs="Times New Roman"/>
          <w:sz w:val="20"/>
          <w:szCs w:val="20"/>
          <w:lang w:val="fr-CA"/>
        </w:rPr>
        <w:t>III</w:t>
      </w:r>
      <w:r w:rsidR="0047533B" w:rsidRPr="002D5F59">
        <w:rPr>
          <w:rFonts w:ascii="Times New Roman" w:eastAsia="Times New Roman" w:hAnsi="Times New Roman" w:cs="Times New Roman"/>
          <w:sz w:val="20"/>
          <w:szCs w:val="20"/>
          <w:lang w:val="fr-CA"/>
        </w:rPr>
        <w:br/>
      </w:r>
      <w:r w:rsidRPr="002D5F59">
        <w:rPr>
          <w:rStyle w:val="Strong"/>
          <w:rFonts w:ascii="Times New Roman" w:eastAsia="Times New Roman" w:hAnsi="Times New Roman" w:cs="Times New Roman"/>
          <w:sz w:val="20"/>
          <w:szCs w:val="20"/>
          <w:lang w:val="fr-CA"/>
        </w:rPr>
        <w:t>Étiquette</w:t>
      </w:r>
      <w:r w:rsidR="0047533B" w:rsidRPr="002D5F59">
        <w:rPr>
          <w:rStyle w:val="Strong"/>
          <w:rFonts w:ascii="Times New Roman" w:eastAsia="Times New Roman" w:hAnsi="Times New Roman" w:cs="Times New Roman"/>
          <w:sz w:val="20"/>
          <w:szCs w:val="20"/>
          <w:lang w:val="fr-CA"/>
        </w:rPr>
        <w:t>(s)</w:t>
      </w:r>
      <w:r w:rsidRPr="002D5F59">
        <w:rPr>
          <w:rStyle w:val="Strong"/>
          <w:rFonts w:ascii="Times New Roman" w:eastAsia="Times New Roman" w:hAnsi="Times New Roman" w:cs="Times New Roman"/>
          <w:sz w:val="20"/>
          <w:szCs w:val="20"/>
          <w:lang w:val="fr-CA"/>
        </w:rPr>
        <w:t xml:space="preserve"> requise(s) </w:t>
      </w:r>
      <w:r w:rsidR="0047533B" w:rsidRPr="002D5F59">
        <w:rPr>
          <w:rStyle w:val="Strong"/>
          <w:rFonts w:ascii="Times New Roman" w:eastAsia="Times New Roman" w:hAnsi="Times New Roman" w:cs="Times New Roman"/>
          <w:sz w:val="20"/>
          <w:szCs w:val="20"/>
          <w:lang w:val="fr-CA"/>
        </w:rPr>
        <w:t xml:space="preserve">: </w:t>
      </w:r>
      <w:r w:rsidR="0047533B" w:rsidRPr="002D5F59">
        <w:rPr>
          <w:rFonts w:ascii="Times New Roman" w:eastAsia="Times New Roman" w:hAnsi="Times New Roman" w:cs="Times New Roman"/>
          <w:sz w:val="20"/>
          <w:szCs w:val="20"/>
          <w:lang w:val="fr-CA"/>
        </w:rPr>
        <w:t>3</w:t>
      </w:r>
      <w:r w:rsidR="0047533B" w:rsidRPr="002D5F59">
        <w:rPr>
          <w:rFonts w:ascii="Times New Roman" w:eastAsia="Times New Roman" w:hAnsi="Times New Roman" w:cs="Times New Roman"/>
          <w:sz w:val="20"/>
          <w:szCs w:val="20"/>
          <w:lang w:val="fr-CA"/>
        </w:rPr>
        <w:br/>
      </w:r>
    </w:p>
    <w:p w:rsidR="00324534" w:rsidRPr="002D5F59" w:rsidRDefault="00B2679D" w:rsidP="00324534">
      <w:pPr>
        <w:spacing w:after="0"/>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b/>
          <w:sz w:val="20"/>
          <w:szCs w:val="20"/>
          <w:lang w:val="fr-CA"/>
        </w:rPr>
        <w:t>Information de l’IATA :</w:t>
      </w:r>
      <w:r w:rsidRPr="002D5F59">
        <w:rPr>
          <w:rFonts w:ascii="Times New Roman" w:eastAsia="Times New Roman" w:hAnsi="Times New Roman" w:cs="Times New Roman"/>
          <w:sz w:val="20"/>
          <w:szCs w:val="20"/>
          <w:lang w:val="fr-CA"/>
        </w:rPr>
        <w:br/>
      </w:r>
      <w:r w:rsidRPr="002D5F59">
        <w:rPr>
          <w:rStyle w:val="Strong"/>
          <w:rFonts w:ascii="Times New Roman" w:eastAsia="Times New Roman" w:hAnsi="Times New Roman" w:cs="Times New Roman"/>
          <w:sz w:val="20"/>
          <w:szCs w:val="20"/>
          <w:lang w:val="fr-CA"/>
        </w:rPr>
        <w:t xml:space="preserve">Appellation réglementaire : </w:t>
      </w:r>
      <w:r w:rsidR="00324534" w:rsidRPr="002D5F59">
        <w:rPr>
          <w:rFonts w:ascii="Times New Roman" w:eastAsia="Times New Roman" w:hAnsi="Times New Roman" w:cs="Times New Roman"/>
          <w:i/>
          <w:sz w:val="20"/>
          <w:szCs w:val="20"/>
          <w:lang w:val="fr-CA"/>
        </w:rPr>
        <w:t>FLAMMABLE LIQUIDS, N.O.S.</w:t>
      </w:r>
      <w:r w:rsidRPr="002D5F59">
        <w:rPr>
          <w:rFonts w:ascii="Times New Roman" w:eastAsia="Times New Roman" w:hAnsi="Times New Roman" w:cs="Times New Roman"/>
          <w:sz w:val="20"/>
          <w:szCs w:val="20"/>
          <w:lang w:val="fr-CA"/>
        </w:rPr>
        <w:br/>
      </w:r>
      <w:r w:rsidRPr="002D5F59">
        <w:rPr>
          <w:rFonts w:ascii="Times New Roman" w:hAnsi="Times New Roman" w:cs="Times New Roman"/>
          <w:b/>
          <w:bCs/>
          <w:sz w:val="20"/>
          <w:szCs w:val="20"/>
          <w:lang w:val="fr-CA"/>
        </w:rPr>
        <w:t>Classe de risques </w:t>
      </w:r>
      <w:r w:rsidRPr="002D5F59">
        <w:rPr>
          <w:rStyle w:val="Strong"/>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sz w:val="20"/>
          <w:szCs w:val="20"/>
          <w:lang w:val="fr-CA"/>
        </w:rPr>
        <w:t>3</w:t>
      </w:r>
      <w:r w:rsidRPr="002D5F59">
        <w:rPr>
          <w:rFonts w:ascii="Times New Roman" w:eastAsia="Times New Roman" w:hAnsi="Times New Roman" w:cs="Times New Roman"/>
          <w:sz w:val="20"/>
          <w:szCs w:val="20"/>
          <w:lang w:val="fr-CA"/>
        </w:rPr>
        <w:br/>
      </w:r>
      <w:r w:rsidRPr="002D5F59">
        <w:rPr>
          <w:rStyle w:val="Strong"/>
          <w:rFonts w:ascii="Times New Roman" w:eastAsia="Times New Roman" w:hAnsi="Times New Roman" w:cs="Times New Roman"/>
          <w:sz w:val="20"/>
          <w:szCs w:val="20"/>
          <w:lang w:val="fr-CA"/>
        </w:rPr>
        <w:t xml:space="preserve">N° UN/NA : </w:t>
      </w:r>
      <w:r w:rsidRPr="002D5F59">
        <w:rPr>
          <w:rFonts w:ascii="Times New Roman" w:eastAsia="Times New Roman" w:hAnsi="Times New Roman" w:cs="Times New Roman"/>
          <w:sz w:val="20"/>
          <w:szCs w:val="20"/>
          <w:lang w:val="fr-CA"/>
        </w:rPr>
        <w:t>UN1993</w:t>
      </w:r>
      <w:r w:rsidRPr="002D5F59">
        <w:rPr>
          <w:rFonts w:ascii="Times New Roman" w:eastAsia="Times New Roman" w:hAnsi="Times New Roman" w:cs="Times New Roman"/>
          <w:sz w:val="20"/>
          <w:szCs w:val="20"/>
          <w:lang w:val="fr-CA"/>
        </w:rPr>
        <w:br/>
      </w:r>
      <w:r w:rsidRPr="002D5F59">
        <w:rPr>
          <w:rStyle w:val="Strong"/>
          <w:rFonts w:ascii="Times New Roman" w:eastAsia="Times New Roman" w:hAnsi="Times New Roman" w:cs="Times New Roman"/>
          <w:sz w:val="20"/>
          <w:szCs w:val="20"/>
          <w:lang w:val="fr-CA"/>
        </w:rPr>
        <w:t xml:space="preserve">Groupe d’emballage : </w:t>
      </w:r>
      <w:r w:rsidRPr="002D5F59">
        <w:rPr>
          <w:rFonts w:ascii="Times New Roman" w:eastAsia="Times New Roman" w:hAnsi="Times New Roman" w:cs="Times New Roman"/>
          <w:sz w:val="20"/>
          <w:szCs w:val="20"/>
          <w:lang w:val="fr-CA"/>
        </w:rPr>
        <w:t>III</w:t>
      </w:r>
      <w:r w:rsidRPr="002D5F59">
        <w:rPr>
          <w:rFonts w:ascii="Times New Roman" w:eastAsia="Times New Roman" w:hAnsi="Times New Roman" w:cs="Times New Roman"/>
          <w:sz w:val="20"/>
          <w:szCs w:val="20"/>
          <w:lang w:val="fr-CA"/>
        </w:rPr>
        <w:br/>
      </w:r>
      <w:r w:rsidRPr="002D5F59">
        <w:rPr>
          <w:rStyle w:val="Strong"/>
          <w:rFonts w:ascii="Times New Roman" w:eastAsia="Times New Roman" w:hAnsi="Times New Roman" w:cs="Times New Roman"/>
          <w:sz w:val="20"/>
          <w:szCs w:val="20"/>
          <w:lang w:val="fr-CA"/>
        </w:rPr>
        <w:t xml:space="preserve">Étiquette(s) requise(s) : </w:t>
      </w:r>
      <w:r w:rsidRPr="002D5F59">
        <w:rPr>
          <w:rFonts w:ascii="Times New Roman" w:eastAsia="Times New Roman" w:hAnsi="Times New Roman" w:cs="Times New Roman"/>
          <w:sz w:val="20"/>
          <w:szCs w:val="20"/>
          <w:lang w:val="fr-CA"/>
        </w:rPr>
        <w:t>3</w:t>
      </w:r>
    </w:p>
    <w:p w:rsidR="00324534" w:rsidRPr="002D5F59" w:rsidRDefault="00324534" w:rsidP="00324534">
      <w:pPr>
        <w:spacing w:after="0"/>
        <w:contextualSpacing/>
        <w:rPr>
          <w:rFonts w:ascii="Times New Roman" w:eastAsia="Times New Roman" w:hAnsi="Times New Roman" w:cs="Times New Roman"/>
          <w:sz w:val="20"/>
          <w:szCs w:val="20"/>
          <w:lang w:val="fr-CA"/>
        </w:rPr>
      </w:pPr>
    </w:p>
    <w:p w:rsidR="00324534" w:rsidRPr="002D5F59" w:rsidRDefault="00324534" w:rsidP="00324534">
      <w:pPr>
        <w:spacing w:after="0" w:line="240" w:lineRule="auto"/>
        <w:contextualSpacing/>
        <w:rPr>
          <w:rFonts w:ascii="Times New Roman" w:hAnsi="Times New Roman" w:cs="Times New Roman"/>
          <w:b/>
          <w:sz w:val="20"/>
          <w:szCs w:val="20"/>
          <w:lang w:val="fr-CA"/>
        </w:rPr>
      </w:pPr>
      <w:r w:rsidRPr="002D5F59">
        <w:rPr>
          <w:rFonts w:ascii="Times New Roman" w:hAnsi="Times New Roman" w:cs="Times New Roman"/>
          <w:b/>
          <w:sz w:val="20"/>
          <w:szCs w:val="20"/>
          <w:lang w:val="fr-CA"/>
        </w:rPr>
        <w:t>Information de l’IMDG :</w:t>
      </w:r>
    </w:p>
    <w:p w:rsidR="00324534" w:rsidRPr="002D5F59" w:rsidRDefault="00324534" w:rsidP="00324534">
      <w:pPr>
        <w:spacing w:after="0"/>
        <w:contextualSpacing/>
        <w:rPr>
          <w:rFonts w:ascii="Times New Roman" w:eastAsia="Times New Roman" w:hAnsi="Times New Roman" w:cs="Times New Roman"/>
          <w:sz w:val="20"/>
          <w:szCs w:val="20"/>
          <w:lang w:val="fr-CA"/>
        </w:rPr>
      </w:pPr>
      <w:r w:rsidRPr="002D5F59">
        <w:rPr>
          <w:rStyle w:val="Strong"/>
          <w:rFonts w:ascii="Times New Roman" w:eastAsia="Times New Roman" w:hAnsi="Times New Roman" w:cs="Times New Roman"/>
          <w:sz w:val="20"/>
          <w:szCs w:val="20"/>
          <w:lang w:val="fr-CA"/>
        </w:rPr>
        <w:t xml:space="preserve">Appellation réglementaire : </w:t>
      </w:r>
      <w:r w:rsidRPr="002D5F59">
        <w:rPr>
          <w:rFonts w:ascii="Times New Roman" w:eastAsia="Times New Roman" w:hAnsi="Times New Roman" w:cs="Times New Roman"/>
          <w:i/>
          <w:sz w:val="20"/>
          <w:szCs w:val="20"/>
          <w:lang w:val="fr-CA"/>
        </w:rPr>
        <w:t>FLAMMABLE LIQUIDS, N.O.S.</w:t>
      </w:r>
      <w:r w:rsidRPr="002D5F59">
        <w:rPr>
          <w:rFonts w:ascii="Times New Roman" w:eastAsia="Times New Roman" w:hAnsi="Times New Roman" w:cs="Times New Roman"/>
          <w:sz w:val="20"/>
          <w:szCs w:val="20"/>
          <w:lang w:val="fr-CA"/>
        </w:rPr>
        <w:br/>
      </w:r>
      <w:r w:rsidRPr="002D5F59">
        <w:rPr>
          <w:rFonts w:ascii="Times New Roman" w:hAnsi="Times New Roman" w:cs="Times New Roman"/>
          <w:b/>
          <w:bCs/>
          <w:sz w:val="20"/>
          <w:szCs w:val="20"/>
          <w:lang w:val="fr-CA"/>
        </w:rPr>
        <w:t>Classe de risques </w:t>
      </w:r>
      <w:r w:rsidRPr="002D5F59">
        <w:rPr>
          <w:rStyle w:val="Strong"/>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sz w:val="20"/>
          <w:szCs w:val="20"/>
          <w:lang w:val="fr-CA"/>
        </w:rPr>
        <w:t>3</w:t>
      </w:r>
      <w:r w:rsidRPr="002D5F59">
        <w:rPr>
          <w:rFonts w:ascii="Times New Roman" w:eastAsia="Times New Roman" w:hAnsi="Times New Roman" w:cs="Times New Roman"/>
          <w:sz w:val="20"/>
          <w:szCs w:val="20"/>
          <w:lang w:val="fr-CA"/>
        </w:rPr>
        <w:br/>
      </w:r>
      <w:r w:rsidRPr="002D5F59">
        <w:rPr>
          <w:rStyle w:val="Strong"/>
          <w:rFonts w:ascii="Times New Roman" w:eastAsia="Times New Roman" w:hAnsi="Times New Roman" w:cs="Times New Roman"/>
          <w:sz w:val="20"/>
          <w:szCs w:val="20"/>
          <w:lang w:val="fr-CA"/>
        </w:rPr>
        <w:t xml:space="preserve">N° UN/NA : </w:t>
      </w:r>
      <w:r w:rsidRPr="002D5F59">
        <w:rPr>
          <w:rFonts w:ascii="Times New Roman" w:eastAsia="Times New Roman" w:hAnsi="Times New Roman" w:cs="Times New Roman"/>
          <w:sz w:val="20"/>
          <w:szCs w:val="20"/>
          <w:lang w:val="fr-CA"/>
        </w:rPr>
        <w:t>UN1993</w:t>
      </w:r>
      <w:r w:rsidRPr="002D5F59">
        <w:rPr>
          <w:rFonts w:ascii="Times New Roman" w:eastAsia="Times New Roman" w:hAnsi="Times New Roman" w:cs="Times New Roman"/>
          <w:sz w:val="20"/>
          <w:szCs w:val="20"/>
          <w:lang w:val="fr-CA"/>
        </w:rPr>
        <w:br/>
      </w:r>
      <w:r w:rsidRPr="002D5F59">
        <w:rPr>
          <w:rStyle w:val="Strong"/>
          <w:rFonts w:ascii="Times New Roman" w:eastAsia="Times New Roman" w:hAnsi="Times New Roman" w:cs="Times New Roman"/>
          <w:sz w:val="20"/>
          <w:szCs w:val="20"/>
          <w:lang w:val="fr-CA"/>
        </w:rPr>
        <w:t xml:space="preserve">Groupe d’emballage : </w:t>
      </w:r>
      <w:r w:rsidRPr="002D5F59">
        <w:rPr>
          <w:rFonts w:ascii="Times New Roman" w:eastAsia="Times New Roman" w:hAnsi="Times New Roman" w:cs="Times New Roman"/>
          <w:sz w:val="20"/>
          <w:szCs w:val="20"/>
          <w:lang w:val="fr-CA"/>
        </w:rPr>
        <w:t>III</w:t>
      </w:r>
      <w:r w:rsidRPr="002D5F59">
        <w:rPr>
          <w:rFonts w:ascii="Times New Roman" w:eastAsia="Times New Roman" w:hAnsi="Times New Roman" w:cs="Times New Roman"/>
          <w:sz w:val="20"/>
          <w:szCs w:val="20"/>
          <w:lang w:val="fr-CA"/>
        </w:rPr>
        <w:br/>
      </w:r>
      <w:r w:rsidRPr="002D5F59">
        <w:rPr>
          <w:rStyle w:val="Strong"/>
          <w:rFonts w:ascii="Times New Roman" w:eastAsia="Times New Roman" w:hAnsi="Times New Roman" w:cs="Times New Roman"/>
          <w:sz w:val="20"/>
          <w:szCs w:val="20"/>
          <w:lang w:val="fr-CA"/>
        </w:rPr>
        <w:t xml:space="preserve">Étiquette(s) requise(s) : </w:t>
      </w:r>
      <w:r w:rsidRPr="002D5F59">
        <w:rPr>
          <w:rFonts w:ascii="Times New Roman" w:eastAsia="Times New Roman" w:hAnsi="Times New Roman" w:cs="Times New Roman"/>
          <w:sz w:val="20"/>
          <w:szCs w:val="20"/>
          <w:lang w:val="fr-CA"/>
        </w:rPr>
        <w:t>3</w:t>
      </w:r>
    </w:p>
    <w:p w:rsidR="00955AEF" w:rsidRDefault="00B2679D" w:rsidP="00955AEF">
      <w:pPr>
        <w:spacing w:after="0"/>
        <w:contextualSpacing/>
        <w:rPr>
          <w:rFonts w:ascii="Times New Roman" w:eastAsia="Times New Roman" w:hAnsi="Times New Roman" w:cs="Times New Roman"/>
          <w:b/>
          <w:bCs/>
          <w:i/>
          <w:iCs/>
          <w:color w:val="000000"/>
          <w:sz w:val="20"/>
          <w:szCs w:val="20"/>
          <w:lang w:val="fr-CA" w:eastAsia="fr-FR"/>
        </w:rPr>
      </w:pPr>
      <w:r w:rsidRPr="002D5F59">
        <w:rPr>
          <w:rFonts w:ascii="Times New Roman" w:eastAsia="Times New Roman" w:hAnsi="Times New Roman" w:cs="Times New Roman"/>
          <w:sz w:val="20"/>
          <w:szCs w:val="20"/>
          <w:lang w:val="fr-CA"/>
        </w:rPr>
        <w:br/>
      </w:r>
      <w:r w:rsidRPr="002D5F59">
        <w:rPr>
          <w:rFonts w:ascii="Times New Roman" w:eastAsia="Times New Roman" w:hAnsi="Times New Roman" w:cs="Times New Roman"/>
          <w:b/>
          <w:sz w:val="20"/>
          <w:szCs w:val="20"/>
          <w:lang w:val="fr-CA"/>
        </w:rPr>
        <w:t>Information sur le TMD :</w:t>
      </w:r>
      <w:r w:rsidRPr="002D5F59">
        <w:rPr>
          <w:rFonts w:ascii="Times New Roman" w:eastAsia="Times New Roman" w:hAnsi="Times New Roman" w:cs="Times New Roman"/>
          <w:b/>
          <w:sz w:val="20"/>
          <w:szCs w:val="20"/>
          <w:lang w:val="fr-CA"/>
        </w:rPr>
        <w:br/>
      </w:r>
      <w:r w:rsidRPr="002D5F59">
        <w:rPr>
          <w:rStyle w:val="Strong"/>
          <w:rFonts w:ascii="Times New Roman" w:eastAsia="Times New Roman" w:hAnsi="Times New Roman" w:cs="Times New Roman"/>
          <w:sz w:val="20"/>
          <w:szCs w:val="20"/>
          <w:lang w:val="fr-CA"/>
        </w:rPr>
        <w:t xml:space="preserve">Appellation réglementaire : </w:t>
      </w:r>
      <w:r w:rsidRPr="002D5F59">
        <w:rPr>
          <w:rFonts w:ascii="Times New Roman" w:eastAsia="Times New Roman" w:hAnsi="Times New Roman" w:cs="Times New Roman"/>
          <w:sz w:val="20"/>
          <w:szCs w:val="20"/>
          <w:lang w:val="fr-CA"/>
        </w:rPr>
        <w:t>LIQUIDES INFLAMMABLE</w:t>
      </w:r>
      <w:r w:rsidR="0057541E" w:rsidRPr="002D5F59">
        <w:rPr>
          <w:rFonts w:ascii="Times New Roman" w:eastAsia="Times New Roman" w:hAnsi="Times New Roman" w:cs="Times New Roman"/>
          <w:sz w:val="20"/>
          <w:szCs w:val="20"/>
          <w:lang w:val="fr-CA"/>
        </w:rPr>
        <w:t>S</w:t>
      </w:r>
      <w:r w:rsidRPr="002D5F59">
        <w:rPr>
          <w:rFonts w:ascii="Times New Roman" w:eastAsia="Times New Roman" w:hAnsi="Times New Roman" w:cs="Times New Roman"/>
          <w:sz w:val="20"/>
          <w:szCs w:val="20"/>
          <w:lang w:val="fr-CA"/>
        </w:rPr>
        <w:t>, N.S.A.</w:t>
      </w:r>
      <w:r w:rsidRPr="002D5F59">
        <w:rPr>
          <w:rFonts w:ascii="Times New Roman" w:eastAsia="Times New Roman" w:hAnsi="Times New Roman" w:cs="Times New Roman"/>
          <w:sz w:val="20"/>
          <w:szCs w:val="20"/>
          <w:lang w:val="fr-CA"/>
        </w:rPr>
        <w:br/>
      </w:r>
      <w:r w:rsidRPr="002D5F59">
        <w:rPr>
          <w:rFonts w:ascii="Times New Roman" w:hAnsi="Times New Roman" w:cs="Times New Roman"/>
          <w:b/>
          <w:bCs/>
          <w:sz w:val="20"/>
          <w:szCs w:val="20"/>
          <w:lang w:val="fr-CA"/>
        </w:rPr>
        <w:t>Classe de risques </w:t>
      </w:r>
      <w:r w:rsidRPr="002D5F59">
        <w:rPr>
          <w:rStyle w:val="Strong"/>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sz w:val="20"/>
          <w:szCs w:val="20"/>
          <w:lang w:val="fr-CA"/>
        </w:rPr>
        <w:t>3</w:t>
      </w:r>
      <w:r w:rsidRPr="002D5F59">
        <w:rPr>
          <w:rFonts w:ascii="Times New Roman" w:eastAsia="Times New Roman" w:hAnsi="Times New Roman" w:cs="Times New Roman"/>
          <w:sz w:val="20"/>
          <w:szCs w:val="20"/>
          <w:lang w:val="fr-CA"/>
        </w:rPr>
        <w:br/>
      </w:r>
      <w:r w:rsidRPr="002D5F59">
        <w:rPr>
          <w:rStyle w:val="Strong"/>
          <w:rFonts w:ascii="Times New Roman" w:eastAsia="Times New Roman" w:hAnsi="Times New Roman" w:cs="Times New Roman"/>
          <w:sz w:val="20"/>
          <w:szCs w:val="20"/>
          <w:lang w:val="fr-CA"/>
        </w:rPr>
        <w:t xml:space="preserve">N° UN/NA : </w:t>
      </w:r>
      <w:r w:rsidRPr="002D5F59">
        <w:rPr>
          <w:rFonts w:ascii="Times New Roman" w:eastAsia="Times New Roman" w:hAnsi="Times New Roman" w:cs="Times New Roman"/>
          <w:sz w:val="20"/>
          <w:szCs w:val="20"/>
          <w:lang w:val="fr-CA"/>
        </w:rPr>
        <w:t>UN1993</w:t>
      </w:r>
      <w:r w:rsidRPr="002D5F59">
        <w:rPr>
          <w:rFonts w:ascii="Times New Roman" w:eastAsia="Times New Roman" w:hAnsi="Times New Roman" w:cs="Times New Roman"/>
          <w:sz w:val="20"/>
          <w:szCs w:val="20"/>
          <w:lang w:val="fr-CA"/>
        </w:rPr>
        <w:br/>
      </w:r>
      <w:r w:rsidRPr="002D5F59">
        <w:rPr>
          <w:rStyle w:val="Strong"/>
          <w:rFonts w:ascii="Times New Roman" w:eastAsia="Times New Roman" w:hAnsi="Times New Roman" w:cs="Times New Roman"/>
          <w:sz w:val="20"/>
          <w:szCs w:val="20"/>
          <w:lang w:val="fr-CA"/>
        </w:rPr>
        <w:t xml:space="preserve">Groupe d’emballage : </w:t>
      </w:r>
      <w:r w:rsidRPr="002D5F59">
        <w:rPr>
          <w:rFonts w:ascii="Times New Roman" w:eastAsia="Times New Roman" w:hAnsi="Times New Roman" w:cs="Times New Roman"/>
          <w:sz w:val="20"/>
          <w:szCs w:val="20"/>
          <w:lang w:val="fr-CA"/>
        </w:rPr>
        <w:t>III</w:t>
      </w:r>
      <w:r w:rsidRPr="002D5F59">
        <w:rPr>
          <w:rFonts w:ascii="Times New Roman" w:eastAsia="Times New Roman" w:hAnsi="Times New Roman" w:cs="Times New Roman"/>
          <w:sz w:val="20"/>
          <w:szCs w:val="20"/>
          <w:lang w:val="fr-CA"/>
        </w:rPr>
        <w:br/>
      </w:r>
      <w:r w:rsidRPr="002D5F59">
        <w:rPr>
          <w:rStyle w:val="Strong"/>
          <w:rFonts w:ascii="Times New Roman" w:eastAsia="Times New Roman" w:hAnsi="Times New Roman" w:cs="Times New Roman"/>
          <w:sz w:val="20"/>
          <w:szCs w:val="20"/>
          <w:lang w:val="fr-CA"/>
        </w:rPr>
        <w:t xml:space="preserve">Étiquette(s) requise(s) : </w:t>
      </w:r>
      <w:r w:rsidRPr="002D5F59">
        <w:rPr>
          <w:rFonts w:ascii="Times New Roman" w:eastAsia="Times New Roman" w:hAnsi="Times New Roman" w:cs="Times New Roman"/>
          <w:sz w:val="20"/>
          <w:szCs w:val="20"/>
          <w:lang w:val="fr-CA"/>
        </w:rPr>
        <w:t>3</w:t>
      </w:r>
      <w:r w:rsidRPr="002D5F59">
        <w:rPr>
          <w:rFonts w:ascii="Times New Roman" w:eastAsia="Times New Roman" w:hAnsi="Times New Roman" w:cs="Times New Roman"/>
          <w:sz w:val="20"/>
          <w:szCs w:val="20"/>
          <w:lang w:val="fr-CA"/>
        </w:rPr>
        <w:br/>
      </w:r>
    </w:p>
    <w:p w:rsidR="00324534" w:rsidRPr="002D5F59" w:rsidRDefault="00324534" w:rsidP="00955AEF">
      <w:pPr>
        <w:spacing w:after="0"/>
        <w:contextualSpacing/>
        <w:rPr>
          <w:rFonts w:ascii="Times New Roman" w:eastAsia="Times New Roman" w:hAnsi="Times New Roman" w:cs="Times New Roman"/>
          <w:sz w:val="24"/>
          <w:szCs w:val="24"/>
          <w:lang w:val="fr-CA" w:eastAsia="fr-FR"/>
        </w:rPr>
      </w:pPr>
      <w:r w:rsidRPr="002D5F59">
        <w:rPr>
          <w:rFonts w:ascii="Times New Roman" w:eastAsia="Times New Roman" w:hAnsi="Times New Roman" w:cs="Times New Roman"/>
          <w:b/>
          <w:bCs/>
          <w:i/>
          <w:iCs/>
          <w:color w:val="000000"/>
          <w:sz w:val="20"/>
          <w:szCs w:val="20"/>
          <w:lang w:val="fr-CA" w:eastAsia="fr-FR"/>
        </w:rPr>
        <w:t>International Bulk Chemical Code</w:t>
      </w:r>
      <w:r w:rsidRPr="002D5F59">
        <w:rPr>
          <w:rFonts w:ascii="Times New Roman" w:eastAsia="Times New Roman" w:hAnsi="Times New Roman" w:cs="Times New Roman"/>
          <w:b/>
          <w:bCs/>
          <w:color w:val="000000"/>
          <w:sz w:val="20"/>
          <w:szCs w:val="20"/>
          <w:lang w:val="fr-CA" w:eastAsia="fr-FR"/>
        </w:rPr>
        <w:t xml:space="preserve"> (recueil international de règles sur les transporteurs de produits chimiques)</w:t>
      </w:r>
    </w:p>
    <w:p w:rsidR="00324534" w:rsidRDefault="00324534" w:rsidP="00324534">
      <w:pPr>
        <w:spacing w:after="0" w:line="240" w:lineRule="auto"/>
        <w:ind w:left="709"/>
        <w:rPr>
          <w:rFonts w:ascii="Times New Roman" w:eastAsia="Times New Roman" w:hAnsi="Times New Roman" w:cs="Times New Roman"/>
          <w:color w:val="000000"/>
          <w:sz w:val="20"/>
          <w:szCs w:val="20"/>
          <w:lang w:val="fr-CA" w:eastAsia="fr-FR"/>
        </w:rPr>
      </w:pPr>
      <w:r w:rsidRPr="002D5F59">
        <w:rPr>
          <w:rFonts w:ascii="Times New Roman" w:eastAsia="Times New Roman" w:hAnsi="Times New Roman" w:cs="Times New Roman"/>
          <w:color w:val="000000"/>
          <w:sz w:val="20"/>
          <w:szCs w:val="20"/>
          <w:lang w:val="fr-CA" w:eastAsia="fr-FR"/>
        </w:rPr>
        <w:t>Cette matière contient un ou plusieurs des produits chimiques suivants tenus d’être identifiés en tant que produits chimiques dangereux en vrac en vertu du Code IBC.</w:t>
      </w:r>
    </w:p>
    <w:p w:rsidR="00955AEF" w:rsidRDefault="00955AEF" w:rsidP="00324534">
      <w:pPr>
        <w:spacing w:after="0" w:line="240" w:lineRule="auto"/>
        <w:ind w:left="709"/>
        <w:rPr>
          <w:rFonts w:ascii="Times New Roman" w:eastAsia="Times New Roman" w:hAnsi="Times New Roman" w:cs="Times New Roman"/>
          <w:color w:val="000000"/>
          <w:sz w:val="20"/>
          <w:szCs w:val="20"/>
          <w:lang w:val="fr-CA" w:eastAsia="fr-FR"/>
        </w:rPr>
      </w:pPr>
    </w:p>
    <w:p w:rsidR="00955AEF" w:rsidRDefault="00955AEF" w:rsidP="00324534">
      <w:pPr>
        <w:spacing w:after="0" w:line="240" w:lineRule="auto"/>
        <w:ind w:left="709"/>
        <w:rPr>
          <w:rFonts w:ascii="Times New Roman" w:eastAsia="Times New Roman" w:hAnsi="Times New Roman" w:cs="Times New Roman"/>
          <w:color w:val="000000"/>
          <w:sz w:val="20"/>
          <w:szCs w:val="20"/>
          <w:lang w:val="fr-CA" w:eastAsia="fr-FR"/>
        </w:rPr>
      </w:pPr>
    </w:p>
    <w:tbl>
      <w:tblPr>
        <w:tblW w:w="0" w:type="auto"/>
        <w:tblCellSpacing w:w="15" w:type="dxa"/>
        <w:tblInd w:w="82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44"/>
        <w:gridCol w:w="1701"/>
      </w:tblGrid>
      <w:tr w:rsidR="00DB5D64" w:rsidRPr="0034679B" w:rsidTr="00DB5D64">
        <w:trPr>
          <w:tblCellSpacing w:w="15" w:type="dxa"/>
        </w:trPr>
        <w:tc>
          <w:tcPr>
            <w:tcW w:w="34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D64" w:rsidRPr="00955AEF" w:rsidRDefault="00DB5D64" w:rsidP="00A258B9">
            <w:pPr>
              <w:spacing w:after="0"/>
              <w:rPr>
                <w:rFonts w:ascii="Times New Roman" w:eastAsia="Times New Roman" w:hAnsi="Times New Roman" w:cs="Times New Roman"/>
                <w:sz w:val="20"/>
                <w:szCs w:val="20"/>
                <w:lang w:val="fr-CA"/>
              </w:rPr>
            </w:pPr>
            <w:r w:rsidRPr="00955AEF">
              <w:rPr>
                <w:rFonts w:ascii="Times New Roman" w:eastAsia="Times New Roman" w:hAnsi="Times New Roman" w:cs="Times New Roman"/>
                <w:b/>
                <w:bCs/>
                <w:sz w:val="20"/>
                <w:szCs w:val="20"/>
                <w:lang w:val="fr-CA"/>
              </w:rPr>
              <w:t>Éthylbenzène</w:t>
            </w:r>
          </w:p>
        </w:tc>
        <w:tc>
          <w:tcPr>
            <w:tcW w:w="1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D64" w:rsidRPr="00955AEF" w:rsidRDefault="00DB5D64" w:rsidP="00A258B9">
            <w:pPr>
              <w:spacing w:after="0"/>
              <w:rPr>
                <w:rFonts w:ascii="Times New Roman" w:eastAsia="Times New Roman" w:hAnsi="Times New Roman" w:cs="Times New Roman"/>
                <w:sz w:val="20"/>
                <w:szCs w:val="20"/>
                <w:lang w:val="fr-CA"/>
              </w:rPr>
            </w:pPr>
            <w:r w:rsidRPr="00955AEF">
              <w:rPr>
                <w:rFonts w:ascii="Times New Roman" w:eastAsia="Times New Roman" w:hAnsi="Times New Roman" w:cs="Times New Roman"/>
                <w:b/>
                <w:bCs/>
                <w:sz w:val="20"/>
                <w:szCs w:val="20"/>
                <w:lang w:val="fr-CA"/>
              </w:rPr>
              <w:t>100-41-4</w:t>
            </w:r>
          </w:p>
        </w:tc>
      </w:tr>
      <w:tr w:rsidR="00DB5D64" w:rsidRPr="0034679B" w:rsidTr="00DB5D64">
        <w:trPr>
          <w:tblCellSpacing w:w="15" w:type="dxa"/>
        </w:trPr>
        <w:tc>
          <w:tcPr>
            <w:tcW w:w="34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D64" w:rsidRPr="00955AEF" w:rsidRDefault="00DB5D64" w:rsidP="00A258B9">
            <w:pPr>
              <w:spacing w:after="0"/>
              <w:rPr>
                <w:rFonts w:ascii="Times New Roman" w:eastAsia="Times New Roman" w:hAnsi="Times New Roman" w:cs="Times New Roman"/>
                <w:sz w:val="20"/>
                <w:szCs w:val="20"/>
                <w:lang w:val="fr-CA"/>
              </w:rPr>
            </w:pPr>
            <w:r w:rsidRPr="00955AEF">
              <w:rPr>
                <w:rFonts w:ascii="Times New Roman" w:eastAsia="Times New Roman" w:hAnsi="Times New Roman" w:cs="Times New Roman"/>
                <w:sz w:val="20"/>
                <w:szCs w:val="20"/>
                <w:lang w:val="fr-CA"/>
              </w:rPr>
              <w:t>Code IBC :</w:t>
            </w:r>
          </w:p>
        </w:tc>
        <w:tc>
          <w:tcPr>
            <w:tcW w:w="1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D64" w:rsidRPr="00955AEF" w:rsidRDefault="00DB5D64" w:rsidP="00A258B9">
            <w:pPr>
              <w:spacing w:after="0"/>
              <w:rPr>
                <w:rFonts w:ascii="Times New Roman" w:eastAsia="Times New Roman" w:hAnsi="Times New Roman" w:cs="Times New Roman"/>
                <w:sz w:val="20"/>
                <w:szCs w:val="20"/>
                <w:lang w:val="fr-CA"/>
              </w:rPr>
            </w:pPr>
            <w:r w:rsidRPr="00955AEF">
              <w:rPr>
                <w:rFonts w:ascii="Times New Roman" w:eastAsia="Times New Roman" w:hAnsi="Times New Roman" w:cs="Times New Roman"/>
                <w:sz w:val="20"/>
                <w:szCs w:val="20"/>
                <w:lang w:val="fr-CA"/>
              </w:rPr>
              <w:t xml:space="preserve">Catégorie Y </w:t>
            </w:r>
          </w:p>
        </w:tc>
      </w:tr>
      <w:tr w:rsidR="00DB5D64" w:rsidRPr="0034679B" w:rsidTr="00DB5D64">
        <w:trPr>
          <w:tblCellSpacing w:w="15" w:type="dxa"/>
        </w:trPr>
        <w:tc>
          <w:tcPr>
            <w:tcW w:w="34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D64" w:rsidRPr="00955AEF" w:rsidRDefault="00DB5D64" w:rsidP="00DB5D64">
            <w:pPr>
              <w:spacing w:after="0"/>
              <w:rPr>
                <w:rFonts w:ascii="Times New Roman" w:eastAsia="Times New Roman" w:hAnsi="Times New Roman" w:cs="Times New Roman"/>
                <w:sz w:val="20"/>
                <w:szCs w:val="20"/>
                <w:lang w:val="fr-CA"/>
              </w:rPr>
            </w:pPr>
            <w:r w:rsidRPr="00955AEF">
              <w:rPr>
                <w:rFonts w:ascii="Times New Roman" w:eastAsia="Times New Roman" w:hAnsi="Times New Roman" w:cs="Times New Roman"/>
                <w:b/>
                <w:bCs/>
                <w:sz w:val="20"/>
                <w:szCs w:val="20"/>
                <w:lang w:val="fr-CA"/>
              </w:rPr>
              <w:t>Xylènes (isomères o-, m-, p-)</w:t>
            </w:r>
          </w:p>
        </w:tc>
        <w:tc>
          <w:tcPr>
            <w:tcW w:w="1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D64" w:rsidRPr="00955AEF" w:rsidRDefault="00DB5D64" w:rsidP="00DB5D64">
            <w:pPr>
              <w:spacing w:after="0"/>
              <w:rPr>
                <w:rFonts w:ascii="Times New Roman" w:eastAsia="Times New Roman" w:hAnsi="Times New Roman" w:cs="Times New Roman"/>
                <w:sz w:val="20"/>
                <w:szCs w:val="20"/>
                <w:lang w:val="fr-CA"/>
              </w:rPr>
            </w:pPr>
            <w:r w:rsidRPr="00955AEF">
              <w:rPr>
                <w:rFonts w:ascii="Times New Roman" w:eastAsia="Times New Roman" w:hAnsi="Times New Roman" w:cs="Times New Roman"/>
                <w:b/>
                <w:bCs/>
                <w:sz w:val="20"/>
                <w:szCs w:val="20"/>
                <w:lang w:val="fr-CA"/>
              </w:rPr>
              <w:t>1330-20-7</w:t>
            </w:r>
          </w:p>
        </w:tc>
      </w:tr>
      <w:tr w:rsidR="00DB5D64" w:rsidRPr="0034679B" w:rsidTr="00DB5D64">
        <w:trPr>
          <w:tblCellSpacing w:w="15" w:type="dxa"/>
        </w:trPr>
        <w:tc>
          <w:tcPr>
            <w:tcW w:w="34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D64" w:rsidRPr="00955AEF" w:rsidRDefault="00DB5D64" w:rsidP="00DB5D64">
            <w:pPr>
              <w:spacing w:after="0"/>
              <w:rPr>
                <w:rFonts w:ascii="Times New Roman" w:eastAsia="Times New Roman" w:hAnsi="Times New Roman" w:cs="Times New Roman"/>
                <w:sz w:val="20"/>
                <w:szCs w:val="20"/>
                <w:lang w:val="fr-CA"/>
              </w:rPr>
            </w:pPr>
            <w:r w:rsidRPr="00955AEF">
              <w:rPr>
                <w:rFonts w:ascii="Times New Roman" w:eastAsia="Times New Roman" w:hAnsi="Times New Roman" w:cs="Times New Roman"/>
                <w:sz w:val="20"/>
                <w:szCs w:val="20"/>
                <w:lang w:val="fr-CA"/>
              </w:rPr>
              <w:t>Code IBC :</w:t>
            </w:r>
          </w:p>
        </w:tc>
        <w:tc>
          <w:tcPr>
            <w:tcW w:w="1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D64" w:rsidRPr="00955AEF" w:rsidRDefault="00DB5D64" w:rsidP="00DB5D64">
            <w:pPr>
              <w:spacing w:after="0"/>
              <w:rPr>
                <w:rFonts w:ascii="Times New Roman" w:eastAsia="Times New Roman" w:hAnsi="Times New Roman" w:cs="Times New Roman"/>
                <w:sz w:val="20"/>
                <w:szCs w:val="20"/>
                <w:lang w:val="fr-CA"/>
              </w:rPr>
            </w:pPr>
            <w:r w:rsidRPr="00955AEF">
              <w:rPr>
                <w:rFonts w:ascii="Times New Roman" w:eastAsia="Times New Roman" w:hAnsi="Times New Roman" w:cs="Times New Roman"/>
                <w:sz w:val="20"/>
                <w:szCs w:val="20"/>
                <w:lang w:val="fr-CA"/>
              </w:rPr>
              <w:t xml:space="preserve">Catégorie Y </w:t>
            </w:r>
          </w:p>
        </w:tc>
      </w:tr>
      <w:tr w:rsidR="00DB5D64" w:rsidRPr="0034679B" w:rsidTr="00DB5D64">
        <w:trPr>
          <w:tblCellSpacing w:w="15" w:type="dxa"/>
        </w:trPr>
        <w:tc>
          <w:tcPr>
            <w:tcW w:w="34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D64" w:rsidRPr="00955AEF" w:rsidRDefault="00DB5D64" w:rsidP="00DB5D64">
            <w:pPr>
              <w:spacing w:after="0"/>
              <w:rPr>
                <w:rFonts w:ascii="Times New Roman" w:eastAsia="Times New Roman" w:hAnsi="Times New Roman" w:cs="Times New Roman"/>
                <w:sz w:val="20"/>
                <w:szCs w:val="20"/>
                <w:lang w:val="fr-CA"/>
              </w:rPr>
            </w:pPr>
            <w:r w:rsidRPr="00955AEF">
              <w:rPr>
                <w:rFonts w:ascii="Times New Roman" w:eastAsia="Times New Roman" w:hAnsi="Times New Roman" w:cs="Times New Roman"/>
                <w:b/>
                <w:bCs/>
                <w:sz w:val="20"/>
                <w:szCs w:val="20"/>
                <w:lang w:val="fr-CA"/>
              </w:rPr>
              <w:t>Toluène</w:t>
            </w:r>
          </w:p>
        </w:tc>
        <w:tc>
          <w:tcPr>
            <w:tcW w:w="1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D64" w:rsidRPr="00955AEF" w:rsidRDefault="00DB5D64" w:rsidP="00DB5D64">
            <w:pPr>
              <w:spacing w:after="0"/>
              <w:rPr>
                <w:rFonts w:ascii="Times New Roman" w:eastAsia="Times New Roman" w:hAnsi="Times New Roman" w:cs="Times New Roman"/>
                <w:sz w:val="20"/>
                <w:szCs w:val="20"/>
                <w:lang w:val="fr-CA"/>
              </w:rPr>
            </w:pPr>
            <w:r w:rsidRPr="00955AEF">
              <w:rPr>
                <w:rFonts w:ascii="Times New Roman" w:eastAsia="Times New Roman" w:hAnsi="Times New Roman" w:cs="Times New Roman"/>
                <w:b/>
                <w:bCs/>
                <w:sz w:val="20"/>
                <w:szCs w:val="20"/>
                <w:lang w:val="fr-CA"/>
              </w:rPr>
              <w:t>108-88-3</w:t>
            </w:r>
          </w:p>
        </w:tc>
      </w:tr>
      <w:tr w:rsidR="00DB5D64" w:rsidRPr="0034679B" w:rsidTr="00DB5D64">
        <w:trPr>
          <w:tblCellSpacing w:w="15" w:type="dxa"/>
        </w:trPr>
        <w:tc>
          <w:tcPr>
            <w:tcW w:w="34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D64" w:rsidRPr="00955AEF" w:rsidRDefault="00DB5D64" w:rsidP="00DB5D64">
            <w:pPr>
              <w:spacing w:after="0"/>
              <w:rPr>
                <w:rFonts w:ascii="Times New Roman" w:eastAsia="Times New Roman" w:hAnsi="Times New Roman" w:cs="Times New Roman"/>
                <w:sz w:val="20"/>
                <w:szCs w:val="20"/>
                <w:lang w:val="fr-CA"/>
              </w:rPr>
            </w:pPr>
            <w:r w:rsidRPr="00955AEF">
              <w:rPr>
                <w:rFonts w:ascii="Times New Roman" w:eastAsia="Times New Roman" w:hAnsi="Times New Roman" w:cs="Times New Roman"/>
                <w:sz w:val="20"/>
                <w:szCs w:val="20"/>
                <w:lang w:val="fr-CA"/>
              </w:rPr>
              <w:t>Code IBC :</w:t>
            </w:r>
          </w:p>
        </w:tc>
        <w:tc>
          <w:tcPr>
            <w:tcW w:w="1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D64" w:rsidRPr="00955AEF" w:rsidRDefault="00DB5D64" w:rsidP="00DB5D64">
            <w:pPr>
              <w:spacing w:after="0"/>
              <w:rPr>
                <w:rFonts w:ascii="Times New Roman" w:eastAsia="Times New Roman" w:hAnsi="Times New Roman" w:cs="Times New Roman"/>
                <w:sz w:val="20"/>
                <w:szCs w:val="20"/>
                <w:lang w:val="fr-CA"/>
              </w:rPr>
            </w:pPr>
            <w:r w:rsidRPr="00955AEF">
              <w:rPr>
                <w:rFonts w:ascii="Times New Roman" w:eastAsia="Times New Roman" w:hAnsi="Times New Roman" w:cs="Times New Roman"/>
                <w:sz w:val="20"/>
                <w:szCs w:val="20"/>
                <w:lang w:val="fr-CA"/>
              </w:rPr>
              <w:t xml:space="preserve">Catégorie Y </w:t>
            </w:r>
          </w:p>
        </w:tc>
      </w:tr>
    </w:tbl>
    <w:p w:rsidR="00DB5D64" w:rsidRDefault="00DB5D64" w:rsidP="00324534">
      <w:pPr>
        <w:spacing w:after="0" w:line="240" w:lineRule="auto"/>
        <w:ind w:left="709"/>
        <w:rPr>
          <w:rFonts w:ascii="Times New Roman" w:eastAsia="Times New Roman" w:hAnsi="Times New Roman" w:cs="Times New Roman"/>
          <w:color w:val="000000"/>
          <w:sz w:val="20"/>
          <w:szCs w:val="20"/>
          <w:lang w:val="fr-CA" w:eastAsia="fr-FR"/>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00"/>
      </w:tblGrid>
      <w:tr w:rsidR="00B371EB" w:rsidRPr="002D5F59" w:rsidTr="00B371EB">
        <w:trPr>
          <w:cantSplit/>
          <w:jc w:val="center"/>
        </w:trPr>
        <w:tc>
          <w:tcPr>
            <w:tcW w:w="10800" w:type="dxa"/>
            <w:shd w:val="clear" w:color="auto" w:fill="auto"/>
          </w:tcPr>
          <w:p w:rsidR="00B371EB" w:rsidRPr="002D5F59" w:rsidRDefault="002E4127" w:rsidP="00E608DB">
            <w:pPr>
              <w:keepNext/>
              <w:keepLines/>
              <w:spacing w:after="0"/>
              <w:contextualSpacing/>
              <w:jc w:val="center"/>
              <w:rPr>
                <w:rFonts w:ascii="Times New Roman" w:hAnsi="Times New Roman" w:cs="Times New Roman"/>
                <w:b/>
                <w:sz w:val="24"/>
                <w:lang w:val="fr-CA"/>
              </w:rPr>
            </w:pPr>
            <w:r w:rsidRPr="002D5F59">
              <w:rPr>
                <w:rFonts w:ascii="Times New Roman" w:eastAsia="Times New Roman" w:hAnsi="Times New Roman" w:cs="Times New Roman"/>
                <w:b/>
                <w:bCs/>
                <w:color w:val="000000"/>
                <w:sz w:val="24"/>
                <w:szCs w:val="24"/>
                <w:lang w:val="fr-CA"/>
              </w:rPr>
              <w:t>Section 15 – INFORMATIONS SUR LA RÉGLEMENTATION</w:t>
            </w:r>
          </w:p>
        </w:tc>
      </w:tr>
    </w:tbl>
    <w:p w:rsidR="00CF49E8" w:rsidRPr="002D5F59" w:rsidRDefault="00CF49E8" w:rsidP="00B371EB">
      <w:pPr>
        <w:keepNext/>
        <w:keepLines/>
        <w:spacing w:after="0"/>
        <w:contextualSpacing/>
        <w:rPr>
          <w:rFonts w:ascii="Times New Roman" w:hAnsi="Times New Roman" w:cs="Times New Roman"/>
          <w:b/>
          <w:sz w:val="20"/>
          <w:lang w:val="fr-CA"/>
        </w:rPr>
      </w:pPr>
    </w:p>
    <w:p w:rsidR="00324534" w:rsidRPr="002D5F59" w:rsidRDefault="00324534" w:rsidP="00324534">
      <w:pPr>
        <w:spacing w:after="0"/>
        <w:rPr>
          <w:rFonts w:ascii="Times New Roman" w:eastAsia="Times New Roman" w:hAnsi="Times New Roman" w:cs="Times New Roman"/>
          <w:sz w:val="20"/>
          <w:szCs w:val="20"/>
          <w:lang w:val="fr-CA" w:eastAsia="fr-FR"/>
        </w:rPr>
      </w:pPr>
      <w:r w:rsidRPr="002D5F59">
        <w:rPr>
          <w:rFonts w:ascii="Times New Roman" w:eastAsia="Times New Roman" w:hAnsi="Times New Roman" w:cs="Times New Roman"/>
          <w:b/>
          <w:bCs/>
          <w:sz w:val="20"/>
          <w:szCs w:val="20"/>
          <w:lang w:val="fr-CA" w:eastAsia="fr-FR"/>
        </w:rPr>
        <w:t>Règlements canadiens</w:t>
      </w:r>
    </w:p>
    <w:p w:rsidR="00324534" w:rsidRDefault="00324534" w:rsidP="00324534">
      <w:pPr>
        <w:pStyle w:val="Heading3"/>
        <w:spacing w:before="0"/>
        <w:rPr>
          <w:rFonts w:ascii="Times New Roman" w:eastAsia="Times New Roman" w:hAnsi="Times New Roman" w:cs="Times New Roman"/>
          <w:color w:val="auto"/>
          <w:sz w:val="20"/>
          <w:szCs w:val="20"/>
          <w:lang w:val="fr-CA"/>
        </w:rPr>
      </w:pPr>
      <w:r w:rsidRPr="002D5F59">
        <w:rPr>
          <w:rFonts w:ascii="Times New Roman" w:eastAsia="Times New Roman" w:hAnsi="Times New Roman" w:cs="Times New Roman"/>
          <w:color w:val="auto"/>
          <w:sz w:val="20"/>
          <w:szCs w:val="20"/>
          <w:lang w:val="fr-CA" w:eastAsia="fr-FR"/>
        </w:rPr>
        <w:t>LCPE – Liste des substances d’intérêt prioritaire</w:t>
      </w:r>
      <w:r w:rsidRPr="002D5F59">
        <w:rPr>
          <w:rFonts w:ascii="Times New Roman" w:eastAsia="Times New Roman" w:hAnsi="Times New Roman" w:cs="Times New Roman"/>
          <w:color w:val="auto"/>
          <w:sz w:val="20"/>
          <w:szCs w:val="20"/>
          <w:lang w:val="fr-CA"/>
        </w:rPr>
        <w:t xml:space="preserve"> </w:t>
      </w:r>
    </w:p>
    <w:tbl>
      <w:tblPr>
        <w:tblW w:w="0" w:type="auto"/>
        <w:tblCellSpacing w:w="15" w:type="dxa"/>
        <w:tblInd w:w="82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77"/>
        <w:gridCol w:w="6946"/>
      </w:tblGrid>
      <w:tr w:rsidR="000E22E0" w:rsidRPr="000E22E0" w:rsidTr="000E22E0">
        <w:trPr>
          <w:tblCellSpacing w:w="15" w:type="dxa"/>
        </w:trPr>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22E0" w:rsidRPr="00EA1C22" w:rsidRDefault="000E22E0" w:rsidP="000E22E0">
            <w:pPr>
              <w:spacing w:after="0"/>
              <w:rPr>
                <w:rFonts w:ascii="Times New Roman" w:eastAsia="Times New Roman" w:hAnsi="Times New Roman" w:cs="Times New Roman"/>
                <w:sz w:val="20"/>
                <w:szCs w:val="20"/>
                <w:lang w:val="fr-CA"/>
              </w:rPr>
            </w:pPr>
            <w:r w:rsidRPr="00EA1C22">
              <w:rPr>
                <w:rFonts w:ascii="Times New Roman" w:eastAsia="Times New Roman" w:hAnsi="Times New Roman" w:cs="Times New Roman"/>
                <w:b/>
                <w:bCs/>
                <w:sz w:val="20"/>
                <w:szCs w:val="20"/>
                <w:lang w:val="fr-CA"/>
              </w:rPr>
              <w:t>Xylènes (isomères o-, m-, p-) </w:t>
            </w:r>
          </w:p>
        </w:tc>
        <w:tc>
          <w:tcPr>
            <w:tcW w:w="6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22E0" w:rsidRPr="00EA1C22" w:rsidRDefault="000E22E0" w:rsidP="000E22E0">
            <w:pPr>
              <w:spacing w:after="0"/>
              <w:rPr>
                <w:rFonts w:ascii="Times New Roman" w:eastAsia="Times New Roman" w:hAnsi="Times New Roman" w:cs="Times New Roman"/>
                <w:sz w:val="20"/>
                <w:szCs w:val="20"/>
                <w:lang w:val="fr-CA"/>
              </w:rPr>
            </w:pPr>
            <w:r w:rsidRPr="00EA1C22">
              <w:rPr>
                <w:rFonts w:ascii="Times New Roman" w:eastAsia="Times New Roman" w:hAnsi="Times New Roman" w:cs="Times New Roman"/>
                <w:b/>
                <w:bCs/>
                <w:sz w:val="20"/>
                <w:szCs w:val="20"/>
                <w:lang w:val="fr-CA"/>
              </w:rPr>
              <w:t>1330-20-7</w:t>
            </w:r>
          </w:p>
        </w:tc>
      </w:tr>
      <w:tr w:rsidR="000E22E0" w:rsidRPr="000E22E0" w:rsidTr="000E22E0">
        <w:trPr>
          <w:tblCellSpacing w:w="15" w:type="dxa"/>
        </w:trPr>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22E0" w:rsidRPr="00EA1C22" w:rsidRDefault="000E22E0" w:rsidP="000E22E0">
            <w:pPr>
              <w:spacing w:after="0"/>
              <w:rPr>
                <w:rFonts w:ascii="Times New Roman" w:eastAsia="Times New Roman" w:hAnsi="Times New Roman" w:cs="Times New Roman"/>
                <w:sz w:val="20"/>
                <w:szCs w:val="20"/>
                <w:lang w:val="fr-CA"/>
              </w:rPr>
            </w:pPr>
          </w:p>
        </w:tc>
        <w:tc>
          <w:tcPr>
            <w:tcW w:w="6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22E0" w:rsidRPr="00EA1C22" w:rsidRDefault="000E22E0" w:rsidP="000E22E0">
            <w:pPr>
              <w:spacing w:after="0"/>
              <w:rPr>
                <w:rFonts w:ascii="Times New Roman" w:eastAsia="Times New Roman" w:hAnsi="Times New Roman" w:cs="Times New Roman"/>
                <w:sz w:val="20"/>
                <w:szCs w:val="20"/>
                <w:lang w:val="fr-CA"/>
              </w:rPr>
            </w:pPr>
            <w:r w:rsidRPr="00EA1C22">
              <w:rPr>
                <w:rFonts w:ascii="Times New Roman" w:eastAsia="Times New Roman" w:hAnsi="Times New Roman" w:cs="Times New Roman"/>
                <w:sz w:val="20"/>
                <w:szCs w:val="20"/>
                <w:lang w:val="fr-CA"/>
              </w:rPr>
              <w:t>Liste des substances d’intérêt prioritaire 1 (substance non jugée toxique)</w:t>
            </w:r>
          </w:p>
        </w:tc>
      </w:tr>
      <w:tr w:rsidR="000E22E0" w:rsidRPr="000E22E0" w:rsidTr="000E22E0">
        <w:trPr>
          <w:tblCellSpacing w:w="15" w:type="dxa"/>
        </w:trPr>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22E0" w:rsidRPr="00EA1C22" w:rsidRDefault="000E22E0" w:rsidP="000E22E0">
            <w:pPr>
              <w:spacing w:after="0"/>
              <w:rPr>
                <w:rFonts w:ascii="Times New Roman" w:eastAsia="Times New Roman" w:hAnsi="Times New Roman" w:cs="Times New Roman"/>
                <w:b/>
                <w:sz w:val="20"/>
                <w:szCs w:val="20"/>
                <w:lang w:val="fr-CA"/>
              </w:rPr>
            </w:pPr>
            <w:r w:rsidRPr="00EA1C22">
              <w:rPr>
                <w:rFonts w:ascii="Times New Roman" w:eastAsia="Times New Roman" w:hAnsi="Times New Roman" w:cs="Times New Roman"/>
                <w:b/>
                <w:sz w:val="20"/>
                <w:szCs w:val="20"/>
                <w:lang w:val="fr-CA"/>
              </w:rPr>
              <w:t>Toluène</w:t>
            </w:r>
          </w:p>
        </w:tc>
        <w:tc>
          <w:tcPr>
            <w:tcW w:w="6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22E0" w:rsidRPr="00EA1C22" w:rsidRDefault="000E22E0" w:rsidP="000E22E0">
            <w:pPr>
              <w:spacing w:after="0"/>
              <w:rPr>
                <w:rFonts w:ascii="Times New Roman" w:eastAsia="Times New Roman" w:hAnsi="Times New Roman" w:cs="Times New Roman"/>
                <w:sz w:val="20"/>
                <w:szCs w:val="20"/>
                <w:lang w:val="fr-CA"/>
              </w:rPr>
            </w:pPr>
            <w:r w:rsidRPr="00EA1C22">
              <w:rPr>
                <w:rFonts w:ascii="Times New Roman" w:eastAsia="Times New Roman" w:hAnsi="Times New Roman" w:cs="Times New Roman"/>
                <w:b/>
                <w:bCs/>
                <w:sz w:val="20"/>
                <w:szCs w:val="20"/>
                <w:lang w:val="fr-CA"/>
              </w:rPr>
              <w:t>108-88-3</w:t>
            </w:r>
          </w:p>
        </w:tc>
      </w:tr>
      <w:tr w:rsidR="000E22E0" w:rsidRPr="000E22E0" w:rsidTr="000E22E0">
        <w:trPr>
          <w:tblCellSpacing w:w="15" w:type="dxa"/>
        </w:trPr>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22E0" w:rsidRPr="00EA1C22" w:rsidRDefault="000E22E0" w:rsidP="000E22E0">
            <w:pPr>
              <w:spacing w:after="0"/>
              <w:rPr>
                <w:rFonts w:ascii="Times New Roman" w:eastAsia="Times New Roman" w:hAnsi="Times New Roman" w:cs="Times New Roman"/>
                <w:sz w:val="20"/>
                <w:szCs w:val="20"/>
                <w:lang w:val="fr-CA"/>
              </w:rPr>
            </w:pPr>
          </w:p>
        </w:tc>
        <w:tc>
          <w:tcPr>
            <w:tcW w:w="6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22E0" w:rsidRPr="00EA1C22" w:rsidRDefault="000E22E0" w:rsidP="000E22E0">
            <w:pPr>
              <w:spacing w:after="0"/>
              <w:rPr>
                <w:rFonts w:ascii="Times New Roman" w:eastAsia="Times New Roman" w:hAnsi="Times New Roman" w:cs="Times New Roman"/>
                <w:sz w:val="20"/>
                <w:szCs w:val="20"/>
                <w:lang w:val="fr-CA"/>
              </w:rPr>
            </w:pPr>
            <w:r w:rsidRPr="00EA1C22">
              <w:rPr>
                <w:rFonts w:ascii="Times New Roman" w:eastAsia="Times New Roman" w:hAnsi="Times New Roman" w:cs="Times New Roman"/>
                <w:sz w:val="20"/>
                <w:szCs w:val="20"/>
                <w:lang w:val="fr-CA"/>
              </w:rPr>
              <w:t>Liste des substances d’intérêt prioritaire 1 (substance non jugée toxique)</w:t>
            </w:r>
          </w:p>
        </w:tc>
      </w:tr>
    </w:tbl>
    <w:p w:rsidR="00324534" w:rsidRPr="002D5F59" w:rsidRDefault="00324534" w:rsidP="00324534">
      <w:pPr>
        <w:pStyle w:val="Heading3"/>
        <w:spacing w:before="0"/>
        <w:rPr>
          <w:rFonts w:ascii="Times New Roman" w:eastAsia="Times New Roman" w:hAnsi="Times New Roman" w:cs="Times New Roman"/>
          <w:color w:val="auto"/>
          <w:sz w:val="20"/>
          <w:szCs w:val="20"/>
          <w:lang w:val="fr-CA"/>
        </w:rPr>
      </w:pPr>
      <w:r w:rsidRPr="002D5F59">
        <w:rPr>
          <w:rFonts w:ascii="Times New Roman" w:eastAsia="Times New Roman" w:hAnsi="Times New Roman" w:cs="Times New Roman"/>
          <w:color w:val="auto"/>
          <w:sz w:val="20"/>
          <w:szCs w:val="20"/>
          <w:lang w:val="fr-CA" w:eastAsia="fr-FR"/>
        </w:rPr>
        <w:t>Substances appauvrissant la couche d'ozone</w:t>
      </w:r>
      <w:r w:rsidRPr="002D5F59">
        <w:rPr>
          <w:rFonts w:ascii="Times New Roman" w:eastAsia="Times New Roman" w:hAnsi="Times New Roman" w:cs="Times New Roman"/>
          <w:color w:val="auto"/>
          <w:sz w:val="20"/>
          <w:szCs w:val="20"/>
          <w:lang w:val="fr-CA"/>
        </w:rPr>
        <w:t xml:space="preserve"> </w:t>
      </w:r>
    </w:p>
    <w:p w:rsidR="00324534" w:rsidRPr="002D5F59" w:rsidRDefault="00324534" w:rsidP="00324534">
      <w:pPr>
        <w:pStyle w:val="Heading3"/>
        <w:spacing w:before="0"/>
        <w:rPr>
          <w:rFonts w:ascii="Times New Roman" w:eastAsia="Times New Roman" w:hAnsi="Times New Roman" w:cs="Times New Roman"/>
          <w:b w:val="0"/>
          <w:color w:val="auto"/>
          <w:sz w:val="20"/>
          <w:szCs w:val="20"/>
          <w:lang w:val="fr-CA" w:eastAsia="fr-FR"/>
        </w:rPr>
      </w:pPr>
      <w:r w:rsidRPr="002D5F59">
        <w:rPr>
          <w:rFonts w:ascii="Times New Roman" w:eastAsia="Times New Roman" w:hAnsi="Times New Roman" w:cs="Times New Roman"/>
          <w:b w:val="0"/>
          <w:color w:val="auto"/>
          <w:sz w:val="20"/>
          <w:szCs w:val="20"/>
          <w:lang w:val="fr-CA" w:eastAsia="fr-FR"/>
        </w:rPr>
        <w:tab/>
        <w:t>Aucun des composants de ce produit ne figure dans la liste.</w:t>
      </w:r>
    </w:p>
    <w:p w:rsidR="00324534" w:rsidRPr="002D5F59" w:rsidRDefault="00324534" w:rsidP="00324534">
      <w:pPr>
        <w:pStyle w:val="Heading3"/>
        <w:spacing w:before="0"/>
        <w:rPr>
          <w:rFonts w:ascii="Times New Roman" w:eastAsia="Times New Roman" w:hAnsi="Times New Roman" w:cs="Times New Roman"/>
          <w:color w:val="auto"/>
          <w:sz w:val="20"/>
          <w:szCs w:val="20"/>
          <w:lang w:val="fr-CA"/>
        </w:rPr>
      </w:pPr>
      <w:r w:rsidRPr="002D5F59">
        <w:rPr>
          <w:rFonts w:ascii="Times New Roman" w:eastAsia="Times New Roman" w:hAnsi="Times New Roman" w:cs="Times New Roman"/>
          <w:color w:val="auto"/>
          <w:sz w:val="20"/>
          <w:szCs w:val="20"/>
          <w:lang w:val="fr-CA" w:eastAsia="fr-FR"/>
        </w:rPr>
        <w:t>Conseil canadien des ministres de l’environnement – Recommandations pour la qualité des sols</w:t>
      </w:r>
      <w:r w:rsidRPr="002D5F59">
        <w:rPr>
          <w:rFonts w:ascii="Times New Roman" w:eastAsia="Times New Roman" w:hAnsi="Times New Roman" w:cs="Times New Roman"/>
          <w:color w:val="auto"/>
          <w:sz w:val="20"/>
          <w:szCs w:val="20"/>
          <w:lang w:val="fr-CA"/>
        </w:rPr>
        <w:t xml:space="preserve"> </w:t>
      </w:r>
    </w:p>
    <w:tbl>
      <w:tblPr>
        <w:tblW w:w="0" w:type="auto"/>
        <w:tblCellSpacing w:w="15" w:type="dxa"/>
        <w:tblInd w:w="82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43"/>
        <w:gridCol w:w="8080"/>
      </w:tblGrid>
      <w:tr w:rsidR="00AD5785" w:rsidRPr="002D5F59" w:rsidTr="00AD5785">
        <w:trPr>
          <w:tblCellSpacing w:w="15" w:type="dxa"/>
        </w:trPr>
        <w:tc>
          <w:tcPr>
            <w:tcW w:w="986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5785" w:rsidRPr="002D5F59" w:rsidRDefault="00AD5785" w:rsidP="00AD5785">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Éthylbenzène (100-41-4)</w:t>
            </w:r>
          </w:p>
        </w:tc>
      </w:tr>
      <w:tr w:rsidR="00EF3786" w:rsidRPr="002D5F59" w:rsidTr="00CD03AD">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F3786" w:rsidRPr="002D5F59" w:rsidRDefault="00EF3786" w:rsidP="00EF3786">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Zones résidentielles et forêts-parcs </w:t>
            </w:r>
          </w:p>
        </w:tc>
        <w:tc>
          <w:tcPr>
            <w:tcW w:w="80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F3786" w:rsidRPr="002D5F59" w:rsidRDefault="00EF3786" w:rsidP="006F28C9">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0,082 mg/kg sol grossier (surface (≤ 1,5 m)</w:t>
            </w:r>
            <w:r w:rsidR="006F28C9">
              <w:rPr>
                <w:rFonts w:ascii="Times New Roman" w:eastAsia="Times New Roman" w:hAnsi="Times New Roman" w:cs="Times New Roman"/>
                <w:sz w:val="20"/>
                <w:szCs w:val="20"/>
                <w:lang w:val="fr-CA"/>
              </w:rPr>
              <w:t>)</w:t>
            </w:r>
            <w:r w:rsidRPr="002D5F59">
              <w:rPr>
                <w:rFonts w:ascii="Times New Roman" w:eastAsia="Times New Roman" w:hAnsi="Times New Roman" w:cs="Times New Roman"/>
                <w:sz w:val="20"/>
                <w:szCs w:val="20"/>
                <w:lang w:val="fr-CA"/>
              </w:rPr>
              <w:t> ; 0,018 mg/kg sol fin (surface (≤ 1,5 m</w:t>
            </w:r>
            <w:r w:rsidR="006F28C9">
              <w:rPr>
                <w:rFonts w:ascii="Times New Roman" w:eastAsia="Times New Roman" w:hAnsi="Times New Roman" w:cs="Times New Roman"/>
                <w:sz w:val="20"/>
                <w:szCs w:val="20"/>
                <w:lang w:val="fr-CA"/>
              </w:rPr>
              <w:t>))</w:t>
            </w:r>
            <w:r w:rsidRPr="002D5F59">
              <w:rPr>
                <w:rFonts w:ascii="Times New Roman" w:eastAsia="Times New Roman" w:hAnsi="Times New Roman" w:cs="Times New Roman"/>
                <w:sz w:val="20"/>
                <w:szCs w:val="20"/>
                <w:lang w:val="fr-CA"/>
              </w:rPr>
              <w:t> ; 0,082 mg/kg sol grossier (sous-sol (&gt; 1,5 m)</w:t>
            </w:r>
            <w:r w:rsidR="006F28C9">
              <w:rPr>
                <w:rFonts w:ascii="Times New Roman" w:eastAsia="Times New Roman" w:hAnsi="Times New Roman" w:cs="Times New Roman"/>
                <w:sz w:val="20"/>
                <w:szCs w:val="20"/>
                <w:lang w:val="fr-CA"/>
              </w:rPr>
              <w:t>)</w:t>
            </w:r>
            <w:r w:rsidRPr="002D5F59">
              <w:rPr>
                <w:rFonts w:ascii="Times New Roman" w:eastAsia="Times New Roman" w:hAnsi="Times New Roman" w:cs="Times New Roman"/>
                <w:sz w:val="20"/>
                <w:szCs w:val="20"/>
                <w:lang w:val="fr-CA"/>
              </w:rPr>
              <w:t> ; 0,018 mg/kg sol fin (sous-sol (&gt; 1,5 m).  Ces valeurs peuvent être inférieures à la limite de détection courante de certaines instances. La formation en phase libre, une situation jugée inacceptable par de nombreuses autorités, se produit lorsqu’une substance excède sa limite de solubilité dans l’eau du sol. La concentration à laquelle ce phénomène se produit est fonction de divers facteurs, notamment la texture du sol, sa porosité et sa porosité non capillaire. Conformément aux hypothèses à la base de cette recommandation, il y aura probablement formation d’Éthylbenzène en phase libre aux concentrations supérieures à 430</w:t>
            </w:r>
            <w:r w:rsidR="006F28C9">
              <w:rPr>
                <w:rFonts w:ascii="Times New Roman" w:eastAsia="Times New Roman" w:hAnsi="Times New Roman" w:cs="Times New Roman"/>
                <w:sz w:val="20"/>
                <w:szCs w:val="20"/>
                <w:lang w:val="fr-CA"/>
              </w:rPr>
              <w:t> mg/</w:t>
            </w:r>
            <w:r w:rsidRPr="002D5F59">
              <w:rPr>
                <w:rFonts w:ascii="Times New Roman" w:eastAsia="Times New Roman" w:hAnsi="Times New Roman" w:cs="Times New Roman"/>
                <w:sz w:val="20"/>
                <w:szCs w:val="20"/>
                <w:lang w:val="fr-CA"/>
              </w:rPr>
              <w:t>kg dans le sol.</w:t>
            </w:r>
          </w:p>
        </w:tc>
      </w:tr>
      <w:tr w:rsidR="00EF3786" w:rsidRPr="002D5F59" w:rsidTr="00EF3786">
        <w:trPr>
          <w:tblCellSpacing w:w="15" w:type="dxa"/>
        </w:trPr>
        <w:tc>
          <w:tcPr>
            <w:tcW w:w="986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F3786" w:rsidRPr="002D5F59" w:rsidRDefault="00EF3786" w:rsidP="00EF3786">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Xylènes (isomères o-, m-, p-) (1330-20-7)</w:t>
            </w:r>
          </w:p>
        </w:tc>
      </w:tr>
      <w:tr w:rsidR="00EF3786" w:rsidRPr="002D5F59" w:rsidTr="00CD03AD">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F3786" w:rsidRPr="002D5F59" w:rsidRDefault="00EF3786" w:rsidP="00EF3786">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Zones résidentielles et forêts-parcs </w:t>
            </w:r>
          </w:p>
        </w:tc>
        <w:tc>
          <w:tcPr>
            <w:tcW w:w="80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F3786" w:rsidRPr="002D5F59" w:rsidRDefault="00EF3786" w:rsidP="00550700">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11 mg/kg sol grossier (surface (≤ 1,5 m)</w:t>
            </w:r>
            <w:r w:rsidR="006F28C9">
              <w:rPr>
                <w:rFonts w:ascii="Times New Roman" w:eastAsia="Times New Roman" w:hAnsi="Times New Roman" w:cs="Times New Roman"/>
                <w:sz w:val="20"/>
                <w:szCs w:val="20"/>
                <w:lang w:val="fr-CA"/>
              </w:rPr>
              <w:t>)</w:t>
            </w:r>
            <w:r w:rsidRPr="002D5F59">
              <w:rPr>
                <w:rFonts w:ascii="Times New Roman" w:eastAsia="Times New Roman" w:hAnsi="Times New Roman" w:cs="Times New Roman"/>
                <w:sz w:val="20"/>
                <w:szCs w:val="20"/>
                <w:lang w:val="fr-CA"/>
              </w:rPr>
              <w:t> ; 2,4 mg/kg sol fin (surface (≤ 1,5 m)</w:t>
            </w:r>
            <w:r w:rsidR="006F28C9">
              <w:rPr>
                <w:rFonts w:ascii="Times New Roman" w:eastAsia="Times New Roman" w:hAnsi="Times New Roman" w:cs="Times New Roman"/>
                <w:sz w:val="20"/>
                <w:szCs w:val="20"/>
                <w:lang w:val="fr-CA"/>
              </w:rPr>
              <w:t>)</w:t>
            </w:r>
            <w:r w:rsidRPr="002D5F59">
              <w:rPr>
                <w:rFonts w:ascii="Times New Roman" w:eastAsia="Times New Roman" w:hAnsi="Times New Roman" w:cs="Times New Roman"/>
                <w:sz w:val="20"/>
                <w:szCs w:val="20"/>
                <w:lang w:val="fr-CA"/>
              </w:rPr>
              <w:t> ; 11 mg/kg sol grossier (sous-sol (&gt; 1,5</w:t>
            </w:r>
            <w:r w:rsidR="00550700">
              <w:rPr>
                <w:rFonts w:ascii="Times New Roman" w:eastAsia="Times New Roman" w:hAnsi="Times New Roman" w:cs="Times New Roman"/>
                <w:sz w:val="20"/>
                <w:szCs w:val="20"/>
                <w:lang w:val="fr-CA"/>
              </w:rPr>
              <w:t> </w:t>
            </w:r>
            <w:r w:rsidRPr="002D5F59">
              <w:rPr>
                <w:rFonts w:ascii="Times New Roman" w:eastAsia="Times New Roman" w:hAnsi="Times New Roman" w:cs="Times New Roman"/>
                <w:sz w:val="20"/>
                <w:szCs w:val="20"/>
                <w:lang w:val="fr-CA"/>
              </w:rPr>
              <w:t>m)</w:t>
            </w:r>
            <w:r w:rsidR="006F28C9">
              <w:rPr>
                <w:rFonts w:ascii="Times New Roman" w:eastAsia="Times New Roman" w:hAnsi="Times New Roman" w:cs="Times New Roman"/>
                <w:sz w:val="20"/>
                <w:szCs w:val="20"/>
                <w:lang w:val="fr-CA"/>
              </w:rPr>
              <w:t>)</w:t>
            </w:r>
            <w:r w:rsidRPr="002D5F59">
              <w:rPr>
                <w:rFonts w:ascii="Times New Roman" w:eastAsia="Times New Roman" w:hAnsi="Times New Roman" w:cs="Times New Roman"/>
                <w:sz w:val="20"/>
                <w:szCs w:val="20"/>
                <w:lang w:val="fr-CA"/>
              </w:rPr>
              <w:t> ; 2,4 mg/kg sol fin (sous-sol (&gt; 1,5 m)</w:t>
            </w:r>
            <w:r w:rsidR="006F28C9">
              <w:rPr>
                <w:rFonts w:ascii="Times New Roman" w:eastAsia="Times New Roman" w:hAnsi="Times New Roman" w:cs="Times New Roman"/>
                <w:sz w:val="20"/>
                <w:szCs w:val="20"/>
                <w:lang w:val="fr-CA"/>
              </w:rPr>
              <w:t>)</w:t>
            </w:r>
            <w:r w:rsidRPr="002D5F59">
              <w:rPr>
                <w:rFonts w:ascii="Times New Roman" w:eastAsia="Times New Roman" w:hAnsi="Times New Roman" w:cs="Times New Roman"/>
                <w:sz w:val="20"/>
                <w:szCs w:val="20"/>
                <w:lang w:val="fr-CA"/>
              </w:rPr>
              <w:t xml:space="preserve">, La formation en phase libre, une situation jugée inacceptable par de nombreuses autorités, se produit lorsqu’une substance excède sa limite de solubilité dans l’eau du sol. La concentration à laquelle ce phénomène se </w:t>
            </w:r>
            <w:r w:rsidRPr="002D5F59">
              <w:rPr>
                <w:rFonts w:ascii="Times New Roman" w:eastAsia="Times New Roman" w:hAnsi="Times New Roman" w:cs="Times New Roman"/>
                <w:sz w:val="20"/>
                <w:szCs w:val="20"/>
                <w:lang w:val="fr-CA"/>
              </w:rPr>
              <w:lastRenderedPageBreak/>
              <w:t>produit est fonction de divers facteurs, notamment la texture du sol, sa porosité et sa porosité non capillaire. Conformément aux hypothèses à la base de cette recommandation, il y aura probablement formation de Xylènes en phase libre aux conce</w:t>
            </w:r>
            <w:r w:rsidR="006F28C9">
              <w:rPr>
                <w:rFonts w:ascii="Times New Roman" w:eastAsia="Times New Roman" w:hAnsi="Times New Roman" w:cs="Times New Roman"/>
                <w:sz w:val="20"/>
                <w:szCs w:val="20"/>
                <w:lang w:val="fr-CA"/>
              </w:rPr>
              <w:t>ntrations supérieures à 600 mg/</w:t>
            </w:r>
            <w:r w:rsidRPr="002D5F59">
              <w:rPr>
                <w:rFonts w:ascii="Times New Roman" w:eastAsia="Times New Roman" w:hAnsi="Times New Roman" w:cs="Times New Roman"/>
                <w:sz w:val="20"/>
                <w:szCs w:val="20"/>
                <w:lang w:val="fr-CA"/>
              </w:rPr>
              <w:t>kg dans le sol grossier, ou à 610 mg/kg dans le sol fin)</w:t>
            </w:r>
            <w:r w:rsidR="00CE578E">
              <w:rPr>
                <w:rFonts w:ascii="Times New Roman" w:eastAsia="Times New Roman" w:hAnsi="Times New Roman" w:cs="Times New Roman"/>
                <w:sz w:val="20"/>
                <w:szCs w:val="20"/>
                <w:lang w:val="fr-CA"/>
              </w:rPr>
              <w:t>.</w:t>
            </w:r>
          </w:p>
        </w:tc>
      </w:tr>
      <w:tr w:rsidR="00EF3786" w:rsidRPr="002D5F59" w:rsidTr="00EF3786">
        <w:trPr>
          <w:tblCellSpacing w:w="15" w:type="dxa"/>
        </w:trPr>
        <w:tc>
          <w:tcPr>
            <w:tcW w:w="986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3786" w:rsidRPr="002D5F59" w:rsidRDefault="00EF3786" w:rsidP="00EF3786">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lastRenderedPageBreak/>
              <w:t>Toluène (108-88-3)</w:t>
            </w:r>
          </w:p>
        </w:tc>
      </w:tr>
      <w:tr w:rsidR="00EF3786" w:rsidRPr="002D5F59" w:rsidTr="00CD03AD">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3786" w:rsidRPr="002D5F59" w:rsidRDefault="00EF3786" w:rsidP="00EF3786">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Zones résidentielles et forêts-parcs </w:t>
            </w:r>
          </w:p>
        </w:tc>
        <w:tc>
          <w:tcPr>
            <w:tcW w:w="80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3786" w:rsidRPr="002D5F59" w:rsidRDefault="00EF3786" w:rsidP="006F28C9">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0,37 mg/kg sol grossier (surface (≤ 1,5 m)</w:t>
            </w:r>
            <w:r w:rsidR="006F28C9">
              <w:rPr>
                <w:rFonts w:ascii="Times New Roman" w:eastAsia="Times New Roman" w:hAnsi="Times New Roman" w:cs="Times New Roman"/>
                <w:sz w:val="20"/>
                <w:szCs w:val="20"/>
                <w:lang w:val="fr-CA"/>
              </w:rPr>
              <w:t>)</w:t>
            </w:r>
            <w:r w:rsidRPr="002D5F59">
              <w:rPr>
                <w:rFonts w:ascii="Times New Roman" w:eastAsia="Times New Roman" w:hAnsi="Times New Roman" w:cs="Times New Roman"/>
                <w:sz w:val="20"/>
                <w:szCs w:val="20"/>
                <w:lang w:val="fr-CA"/>
              </w:rPr>
              <w:t> ; 0,08 mg/kg sol fin (surface (≤ 1,5 m)</w:t>
            </w:r>
            <w:r w:rsidR="006F28C9">
              <w:rPr>
                <w:rFonts w:ascii="Times New Roman" w:eastAsia="Times New Roman" w:hAnsi="Times New Roman" w:cs="Times New Roman"/>
                <w:sz w:val="20"/>
                <w:szCs w:val="20"/>
                <w:lang w:val="fr-CA"/>
              </w:rPr>
              <w:t>)</w:t>
            </w:r>
            <w:r w:rsidRPr="002D5F59">
              <w:rPr>
                <w:rFonts w:ascii="Times New Roman" w:eastAsia="Times New Roman" w:hAnsi="Times New Roman" w:cs="Times New Roman"/>
                <w:sz w:val="20"/>
                <w:szCs w:val="20"/>
                <w:lang w:val="fr-CA"/>
              </w:rPr>
              <w:t> ; 0,37 mg/kg sol grossier (sous-sol (&gt; 1,5 m)) ; 0,08 mg/kg sol fin (sous-sol (&gt; 1,5 m)). La formation en phase libre, une situation jugée inacceptable par de nombreuses autorités, se produit lorsqu’une substance excède sa limite de solubilité dans l’eau du sol. La concentration à laquelle ce phénomène se produit est fonction de divers facteurs, notamment la texture du sol, sa porosité et sa porosité non capillaire. Conformément aux hypothèses à la base de cette recommandation, il y aura probablement formation de Toluène en phase libre aux concentrations supérieures à 660</w:t>
            </w:r>
            <w:r w:rsidR="006F28C9">
              <w:rPr>
                <w:rFonts w:ascii="Times New Roman" w:eastAsia="Times New Roman" w:hAnsi="Times New Roman" w:cs="Times New Roman"/>
                <w:sz w:val="20"/>
                <w:szCs w:val="20"/>
                <w:lang w:val="fr-CA"/>
              </w:rPr>
              <w:t> </w:t>
            </w:r>
            <w:r w:rsidRPr="002D5F59">
              <w:rPr>
                <w:rFonts w:ascii="Times New Roman" w:eastAsia="Times New Roman" w:hAnsi="Times New Roman" w:cs="Times New Roman"/>
                <w:sz w:val="20"/>
                <w:szCs w:val="20"/>
                <w:lang w:val="fr-CA"/>
              </w:rPr>
              <w:t>mg/kg, dan</w:t>
            </w:r>
            <w:r w:rsidR="006F28C9">
              <w:rPr>
                <w:rFonts w:ascii="Times New Roman" w:eastAsia="Times New Roman" w:hAnsi="Times New Roman" w:cs="Times New Roman"/>
                <w:sz w:val="20"/>
                <w:szCs w:val="20"/>
                <w:lang w:val="fr-CA"/>
              </w:rPr>
              <w:t>s le sol grossier, ou à 680 mg/</w:t>
            </w:r>
            <w:r w:rsidRPr="002D5F59">
              <w:rPr>
                <w:rFonts w:ascii="Times New Roman" w:eastAsia="Times New Roman" w:hAnsi="Times New Roman" w:cs="Times New Roman"/>
                <w:sz w:val="20"/>
                <w:szCs w:val="20"/>
                <w:lang w:val="fr-CA"/>
              </w:rPr>
              <w:t>kg, dans le sol fin)</w:t>
            </w:r>
            <w:r w:rsidR="00CE578E">
              <w:rPr>
                <w:rFonts w:ascii="Times New Roman" w:eastAsia="Times New Roman" w:hAnsi="Times New Roman" w:cs="Times New Roman"/>
                <w:sz w:val="20"/>
                <w:szCs w:val="20"/>
                <w:lang w:val="fr-CA"/>
              </w:rPr>
              <w:t>.</w:t>
            </w:r>
          </w:p>
        </w:tc>
      </w:tr>
    </w:tbl>
    <w:p w:rsidR="00324534" w:rsidRPr="002D5F59" w:rsidRDefault="00324534" w:rsidP="00324534">
      <w:pPr>
        <w:pStyle w:val="Heading3"/>
        <w:spacing w:before="0"/>
        <w:rPr>
          <w:rFonts w:ascii="Times New Roman" w:eastAsia="Times New Roman" w:hAnsi="Times New Roman" w:cs="Times New Roman"/>
          <w:color w:val="auto"/>
          <w:sz w:val="20"/>
          <w:szCs w:val="20"/>
          <w:lang w:val="fr-CA"/>
        </w:rPr>
      </w:pPr>
      <w:r w:rsidRPr="002D5F59">
        <w:rPr>
          <w:rFonts w:ascii="Times New Roman" w:eastAsia="Times New Roman" w:hAnsi="Times New Roman" w:cs="Times New Roman"/>
          <w:color w:val="auto"/>
          <w:sz w:val="20"/>
          <w:szCs w:val="20"/>
          <w:lang w:val="fr-CA" w:eastAsia="fr-FR"/>
        </w:rPr>
        <w:t>Conseil canadien des ministres de l’environnement – Recommandations pour la qualité de l’eau</w:t>
      </w:r>
      <w:r w:rsidRPr="002D5F59">
        <w:rPr>
          <w:rFonts w:ascii="Times New Roman" w:eastAsia="Times New Roman" w:hAnsi="Times New Roman" w:cs="Times New Roman"/>
          <w:color w:val="auto"/>
          <w:sz w:val="20"/>
          <w:szCs w:val="20"/>
          <w:lang w:val="fr-CA"/>
        </w:rPr>
        <w:t xml:space="preserve"> </w:t>
      </w:r>
    </w:p>
    <w:tbl>
      <w:tblPr>
        <w:tblW w:w="0" w:type="auto"/>
        <w:tblCellSpacing w:w="15" w:type="dxa"/>
        <w:tblInd w:w="82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26"/>
        <w:gridCol w:w="993"/>
      </w:tblGrid>
      <w:tr w:rsidR="00AD5785" w:rsidRPr="002D5F59" w:rsidTr="00CD03AD">
        <w:trPr>
          <w:tblCellSpacing w:w="15" w:type="dxa"/>
        </w:trPr>
        <w:tc>
          <w:tcPr>
            <w:tcW w:w="20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5785" w:rsidRPr="002D5F59" w:rsidRDefault="00AD5785" w:rsidP="00CD03AD">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Éthylbenzène</w:t>
            </w:r>
          </w:p>
        </w:tc>
        <w:tc>
          <w:tcPr>
            <w:tcW w:w="9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5785" w:rsidRPr="002D5F59" w:rsidRDefault="00AD5785" w:rsidP="00CD03AD">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100-41-4</w:t>
            </w:r>
          </w:p>
        </w:tc>
      </w:tr>
      <w:tr w:rsidR="00AD5785" w:rsidRPr="002D5F59" w:rsidTr="00CD03AD">
        <w:trPr>
          <w:tblCellSpacing w:w="15" w:type="dxa"/>
        </w:trPr>
        <w:tc>
          <w:tcPr>
            <w:tcW w:w="20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5785" w:rsidRPr="002D5F59" w:rsidRDefault="00AD5785" w:rsidP="00CD03AD">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Vie aquatique marine</w:t>
            </w:r>
          </w:p>
        </w:tc>
        <w:tc>
          <w:tcPr>
            <w:tcW w:w="9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5785" w:rsidRPr="002D5F59" w:rsidRDefault="00AD5785" w:rsidP="00AD5785">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25 µg/L</w:t>
            </w:r>
          </w:p>
        </w:tc>
      </w:tr>
      <w:tr w:rsidR="00AD5785" w:rsidRPr="002D5F59" w:rsidTr="00CD03AD">
        <w:trPr>
          <w:tblCellSpacing w:w="15" w:type="dxa"/>
        </w:trPr>
        <w:tc>
          <w:tcPr>
            <w:tcW w:w="20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5785" w:rsidRPr="002D5F59" w:rsidRDefault="00AD5785" w:rsidP="00324534">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 </w:t>
            </w:r>
            <w:r w:rsidRPr="002D5F59">
              <w:rPr>
                <w:rFonts w:ascii="Times New Roman" w:eastAsia="Times New Roman" w:hAnsi="Times New Roman" w:cs="Times New Roman"/>
                <w:b/>
                <w:bCs/>
                <w:sz w:val="20"/>
                <w:szCs w:val="20"/>
                <w:lang w:val="fr-CA"/>
              </w:rPr>
              <w:t>Toluène</w:t>
            </w:r>
          </w:p>
        </w:tc>
        <w:tc>
          <w:tcPr>
            <w:tcW w:w="9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5785" w:rsidRPr="002D5F59" w:rsidRDefault="00AD5785" w:rsidP="00324534">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108-88-3</w:t>
            </w:r>
          </w:p>
        </w:tc>
      </w:tr>
      <w:tr w:rsidR="00AD5785" w:rsidRPr="002D5F59" w:rsidTr="00CD03AD">
        <w:trPr>
          <w:tblCellSpacing w:w="15" w:type="dxa"/>
        </w:trPr>
        <w:tc>
          <w:tcPr>
            <w:tcW w:w="20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5785" w:rsidRPr="002D5F59" w:rsidRDefault="00AD5785" w:rsidP="00324534">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Vie aquatique marine</w:t>
            </w:r>
          </w:p>
        </w:tc>
        <w:tc>
          <w:tcPr>
            <w:tcW w:w="9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5785" w:rsidRPr="002D5F59" w:rsidRDefault="00AD5785" w:rsidP="00324534">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215 µg/L</w:t>
            </w:r>
          </w:p>
        </w:tc>
      </w:tr>
    </w:tbl>
    <w:p w:rsidR="00B371EB" w:rsidRPr="002D5F59" w:rsidRDefault="00665A13" w:rsidP="00324534">
      <w:pPr>
        <w:keepNext/>
        <w:keepLines/>
        <w:spacing w:after="0"/>
        <w:contextualSpacing/>
        <w:rPr>
          <w:rFonts w:ascii="Times New Roman" w:hAnsi="Times New Roman" w:cs="Times New Roman"/>
          <w:sz w:val="20"/>
          <w:lang w:val="fr-CA"/>
        </w:rPr>
      </w:pPr>
      <w:r w:rsidRPr="002D5F59">
        <w:rPr>
          <w:rFonts w:ascii="Times New Roman" w:hAnsi="Times New Roman" w:cs="Times New Roman"/>
          <w:b/>
          <w:sz w:val="20"/>
          <w:lang w:val="fr-CA"/>
        </w:rPr>
        <w:t>Réglementation fédérale des États-Unis</w:t>
      </w:r>
    </w:p>
    <w:p w:rsidR="00CF49E8" w:rsidRPr="002D5F59" w:rsidRDefault="00CF49E8" w:rsidP="00AD5785">
      <w:pPr>
        <w:keepLines/>
        <w:spacing w:after="0"/>
        <w:ind w:left="709"/>
        <w:contextualSpacing/>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Cette matière contient un ou plusieurs des produits chimiques suivants tenus d’être identifiés en vertu de l’article 302 de la SARA (40 CFR 355 Appendice A), de l’article 313 de la SARA (40 CFR 372.65), de la CERCLA (40 CFR 302.4), de l’alinéa 12(b) de la TSCA, ou nécessitant un plan de sécurité du procédé (</w:t>
      </w:r>
      <w:r w:rsidRPr="002D5F59">
        <w:rPr>
          <w:rFonts w:ascii="Times New Roman" w:eastAsia="Times New Roman" w:hAnsi="Times New Roman" w:cs="Times New Roman"/>
          <w:i/>
          <w:sz w:val="20"/>
          <w:szCs w:val="20"/>
          <w:lang w:val="fr-CA"/>
        </w:rPr>
        <w:t>process safety plan</w:t>
      </w:r>
      <w:r w:rsidRPr="002D5F59">
        <w:rPr>
          <w:rFonts w:ascii="Times New Roman" w:eastAsia="Times New Roman" w:hAnsi="Times New Roman" w:cs="Times New Roman"/>
          <w:sz w:val="20"/>
          <w:szCs w:val="20"/>
          <w:lang w:val="fr-CA"/>
        </w:rPr>
        <w:t>) de l’OSHA.</w:t>
      </w:r>
    </w:p>
    <w:tbl>
      <w:tblPr>
        <w:tblW w:w="0" w:type="auto"/>
        <w:tblCellSpacing w:w="15" w:type="dxa"/>
        <w:tblInd w:w="82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47"/>
        <w:gridCol w:w="5363"/>
      </w:tblGrid>
      <w:tr w:rsidR="000E22E0" w:rsidRPr="002D5F59" w:rsidTr="005269A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22E0" w:rsidRPr="002D5F59" w:rsidRDefault="000E22E0" w:rsidP="007F72C9">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Éthylbenzène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22E0" w:rsidRPr="002D5F59" w:rsidRDefault="000E22E0" w:rsidP="005269A2">
            <w:pPr>
              <w:spacing w:after="0" w:line="259" w:lineRule="auto"/>
              <w:rPr>
                <w:rFonts w:ascii="Times New Roman" w:eastAsia="Times New Roman" w:hAnsi="Times New Roman" w:cs="Times New Roman"/>
                <w:sz w:val="20"/>
                <w:szCs w:val="20"/>
                <w:lang w:val="fr-CA"/>
              </w:rPr>
            </w:pPr>
            <w:r>
              <w:rPr>
                <w:rFonts w:ascii="Times New Roman" w:eastAsia="Times New Roman" w:hAnsi="Times New Roman" w:cs="Times New Roman"/>
                <w:b/>
                <w:bCs/>
                <w:sz w:val="20"/>
                <w:szCs w:val="20"/>
                <w:lang w:val="fr-CA"/>
              </w:rPr>
              <w:t>100-41-4</w:t>
            </w:r>
          </w:p>
        </w:tc>
      </w:tr>
      <w:tr w:rsidR="005269A2" w:rsidRPr="002D5F59" w:rsidTr="005269A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9A2" w:rsidRPr="002D5F59" w:rsidRDefault="005269A2" w:rsidP="007F72C9">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SARA 313 :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9A2" w:rsidRPr="002D5F59" w:rsidRDefault="005269A2" w:rsidP="005269A2">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Concentration de minimis de 0,1 %</w:t>
            </w:r>
          </w:p>
        </w:tc>
      </w:tr>
      <w:tr w:rsidR="005269A2" w:rsidRPr="002D5F59" w:rsidTr="005269A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9A2" w:rsidRPr="002D5F59" w:rsidRDefault="005269A2" w:rsidP="007F72C9">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CERCLA :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9A2" w:rsidRPr="002D5F59" w:rsidRDefault="00007CC0" w:rsidP="00007CC0">
            <w:pPr>
              <w:spacing w:after="0" w:line="259" w:lineRule="auto"/>
              <w:rPr>
                <w:rFonts w:ascii="Times New Roman" w:eastAsia="Times New Roman" w:hAnsi="Times New Roman" w:cs="Times New Roman"/>
                <w:sz w:val="20"/>
                <w:szCs w:val="20"/>
                <w:lang w:val="fr-CA"/>
              </w:rPr>
            </w:pPr>
            <w:r w:rsidRPr="00007CC0">
              <w:rPr>
                <w:rFonts w:ascii="Times New Roman" w:eastAsia="Times New Roman" w:hAnsi="Times New Roman" w:cs="Times New Roman"/>
                <w:sz w:val="20"/>
                <w:szCs w:val="20"/>
                <w:lang w:val="fr-CA"/>
              </w:rPr>
              <w:t xml:space="preserve">QD (quantité à déclarer) </w:t>
            </w:r>
            <w:r w:rsidR="005269A2" w:rsidRPr="002D5F59">
              <w:rPr>
                <w:rFonts w:ascii="Times New Roman" w:eastAsia="Times New Roman" w:hAnsi="Times New Roman" w:cs="Times New Roman"/>
                <w:sz w:val="20"/>
                <w:szCs w:val="20"/>
                <w:lang w:val="fr-CA"/>
              </w:rPr>
              <w:t xml:space="preserve">finale de 1000 lb ; QD finale de 454 kg </w:t>
            </w:r>
          </w:p>
        </w:tc>
      </w:tr>
      <w:tr w:rsidR="005269A2" w:rsidRPr="002D5F59" w:rsidTr="005269A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9A2" w:rsidRPr="002D5F59" w:rsidRDefault="00B81343" w:rsidP="005269A2">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Xylènes (isomères o-, m-, p-)</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9A2" w:rsidRPr="002D5F59" w:rsidRDefault="005269A2" w:rsidP="005269A2">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1330-20-7</w:t>
            </w:r>
          </w:p>
        </w:tc>
      </w:tr>
      <w:tr w:rsidR="005269A2" w:rsidRPr="002D5F59" w:rsidTr="005269A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9A2" w:rsidRPr="002D5F59" w:rsidRDefault="005269A2" w:rsidP="007F72C9">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SARA 313 :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9A2" w:rsidRPr="002D5F59" w:rsidRDefault="005269A2" w:rsidP="005269A2">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Concentration de minimis de 1 % </w:t>
            </w:r>
          </w:p>
        </w:tc>
      </w:tr>
      <w:tr w:rsidR="005269A2" w:rsidRPr="002D5F59" w:rsidTr="005269A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9A2" w:rsidRPr="002D5F59" w:rsidRDefault="005269A2" w:rsidP="007F72C9">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CERCLA :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9A2" w:rsidRPr="002D5F59" w:rsidRDefault="005269A2" w:rsidP="005269A2">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QD finale de 100 lb ; QD finale de 45,4 kg </w:t>
            </w:r>
          </w:p>
        </w:tc>
      </w:tr>
      <w:tr w:rsidR="000E22E0" w:rsidRPr="002D5F59" w:rsidTr="005269A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22E0" w:rsidRPr="002D5F59" w:rsidRDefault="000E22E0" w:rsidP="005269A2">
            <w:pPr>
              <w:spacing w:after="0" w:line="259" w:lineRule="auto"/>
              <w:rPr>
                <w:rFonts w:ascii="Times New Roman" w:eastAsia="Times New Roman" w:hAnsi="Times New Roman" w:cs="Times New Roman"/>
                <w:b/>
                <w:bCs/>
                <w:sz w:val="20"/>
                <w:szCs w:val="20"/>
                <w:lang w:val="fr-CA"/>
              </w:rPr>
            </w:pPr>
            <w:r>
              <w:rPr>
                <w:rFonts w:ascii="Times New Roman" w:eastAsia="Times New Roman" w:hAnsi="Times New Roman" w:cs="Times New Roman"/>
                <w:b/>
                <w:bCs/>
                <w:sz w:val="20"/>
                <w:szCs w:val="20"/>
                <w:lang w:val="fr-CA"/>
              </w:rPr>
              <w:t>Toluène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22E0" w:rsidRPr="002D5F59" w:rsidRDefault="000E22E0" w:rsidP="005269A2">
            <w:pPr>
              <w:spacing w:after="0" w:line="259" w:lineRule="auto"/>
              <w:rPr>
                <w:rFonts w:ascii="Times New Roman" w:eastAsia="Times New Roman" w:hAnsi="Times New Roman" w:cs="Times New Roman"/>
                <w:b/>
                <w:bCs/>
                <w:sz w:val="20"/>
                <w:szCs w:val="20"/>
                <w:lang w:val="fr-CA"/>
              </w:rPr>
            </w:pPr>
            <w:r>
              <w:rPr>
                <w:rFonts w:ascii="Times New Roman" w:eastAsia="Times New Roman" w:hAnsi="Times New Roman" w:cs="Times New Roman"/>
                <w:b/>
                <w:bCs/>
                <w:sz w:val="20"/>
                <w:szCs w:val="20"/>
                <w:lang w:val="fr-CA"/>
              </w:rPr>
              <w:t>108-88-3</w:t>
            </w:r>
          </w:p>
        </w:tc>
      </w:tr>
      <w:tr w:rsidR="000E22E0" w:rsidRPr="002D5F59" w:rsidTr="005269A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22E0" w:rsidRPr="002D5F59" w:rsidRDefault="000E22E0" w:rsidP="00A258B9">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SARA 313 :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22E0" w:rsidRPr="002D5F59" w:rsidRDefault="000E22E0" w:rsidP="00A258B9">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Concentration de minimis de 0,1 %</w:t>
            </w:r>
          </w:p>
        </w:tc>
      </w:tr>
      <w:tr w:rsidR="000E22E0" w:rsidRPr="002D5F59" w:rsidTr="005269A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22E0" w:rsidRPr="002D5F59" w:rsidRDefault="000E22E0" w:rsidP="00A258B9">
            <w:pPr>
              <w:spacing w:after="0"/>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CERCLA :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22E0" w:rsidRPr="002D5F59" w:rsidRDefault="000E22E0" w:rsidP="00A258B9">
            <w:pPr>
              <w:spacing w:after="0" w:line="259" w:lineRule="auto"/>
              <w:rPr>
                <w:rFonts w:ascii="Times New Roman" w:eastAsia="Times New Roman" w:hAnsi="Times New Roman" w:cs="Times New Roman"/>
                <w:sz w:val="20"/>
                <w:szCs w:val="20"/>
                <w:lang w:val="fr-CA"/>
              </w:rPr>
            </w:pPr>
            <w:r w:rsidRPr="00007CC0">
              <w:rPr>
                <w:rFonts w:ascii="Times New Roman" w:eastAsia="Times New Roman" w:hAnsi="Times New Roman" w:cs="Times New Roman"/>
                <w:sz w:val="20"/>
                <w:szCs w:val="20"/>
                <w:lang w:val="fr-CA"/>
              </w:rPr>
              <w:t xml:space="preserve">QD (quantité à déclarer) </w:t>
            </w:r>
            <w:r w:rsidRPr="002D5F59">
              <w:rPr>
                <w:rFonts w:ascii="Times New Roman" w:eastAsia="Times New Roman" w:hAnsi="Times New Roman" w:cs="Times New Roman"/>
                <w:sz w:val="20"/>
                <w:szCs w:val="20"/>
                <w:lang w:val="fr-CA"/>
              </w:rPr>
              <w:t xml:space="preserve">finale de 1000 lb ; QD finale de 454 kg </w:t>
            </w:r>
          </w:p>
        </w:tc>
      </w:tr>
      <w:tr w:rsidR="000E22E0" w:rsidRPr="002D5F59" w:rsidTr="005269A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22E0" w:rsidRPr="002D5F59" w:rsidRDefault="000E22E0" w:rsidP="005269A2">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Sulfure d’hydrogène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22E0" w:rsidRPr="002D5F59" w:rsidRDefault="000E22E0" w:rsidP="005269A2">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b/>
                <w:bCs/>
                <w:sz w:val="20"/>
                <w:szCs w:val="20"/>
                <w:lang w:val="fr-CA"/>
              </w:rPr>
              <w:t>7783-06-4</w:t>
            </w:r>
          </w:p>
        </w:tc>
      </w:tr>
      <w:tr w:rsidR="000E22E0" w:rsidRPr="002D5F59" w:rsidTr="005269A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22E0" w:rsidRPr="002D5F59" w:rsidRDefault="000E22E0" w:rsidP="005269A2">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lastRenderedPageBreak/>
              <w:t xml:space="preserve">SARA 302 :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22E0" w:rsidRPr="002D5F59" w:rsidRDefault="000E22E0" w:rsidP="005269A2">
            <w:pPr>
              <w:spacing w:after="0" w:line="259" w:lineRule="auto"/>
              <w:rPr>
                <w:rFonts w:ascii="Times New Roman" w:eastAsia="Times New Roman" w:hAnsi="Times New Roman" w:cs="Times New Roman"/>
                <w:sz w:val="20"/>
                <w:szCs w:val="20"/>
                <w:lang w:val="fr-CA"/>
              </w:rPr>
            </w:pPr>
            <w:r w:rsidRPr="002D5F59">
              <w:rPr>
                <w:rFonts w:ascii="Times New Roman" w:hAnsi="Times New Roman" w:cs="Times New Roman"/>
                <w:sz w:val="20"/>
                <w:lang w:val="fr-CA"/>
              </w:rPr>
              <w:t xml:space="preserve">TPQ (quantité seuil prévue) de </w:t>
            </w:r>
            <w:r w:rsidRPr="002D5F59">
              <w:rPr>
                <w:rFonts w:ascii="Times New Roman" w:eastAsia="Times New Roman" w:hAnsi="Times New Roman" w:cs="Times New Roman"/>
                <w:sz w:val="20"/>
                <w:szCs w:val="20"/>
                <w:lang w:val="fr-CA"/>
              </w:rPr>
              <w:t xml:space="preserve">500 lb </w:t>
            </w:r>
            <w:r>
              <w:rPr>
                <w:rFonts w:ascii="Times New Roman" w:eastAsia="Times New Roman" w:hAnsi="Times New Roman" w:cs="Times New Roman"/>
                <w:sz w:val="20"/>
                <w:szCs w:val="20"/>
                <w:lang w:val="fr-CA"/>
              </w:rPr>
              <w:t>(227 kg)</w:t>
            </w:r>
          </w:p>
        </w:tc>
      </w:tr>
      <w:tr w:rsidR="000E22E0" w:rsidRPr="002D5F59" w:rsidTr="005269A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22E0" w:rsidRPr="002D5F59" w:rsidRDefault="000E22E0" w:rsidP="005269A2">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SARA 313 :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22E0" w:rsidRPr="002D5F59" w:rsidRDefault="000E22E0" w:rsidP="005269A2">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Concentration de minimis de 1 % </w:t>
            </w:r>
          </w:p>
        </w:tc>
      </w:tr>
      <w:tr w:rsidR="000E22E0" w:rsidRPr="002D5F59" w:rsidTr="005269A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22E0" w:rsidRPr="002D5F59" w:rsidRDefault="000E22E0" w:rsidP="005269A2">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CERCLA :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22E0" w:rsidRPr="002D5F59" w:rsidRDefault="000E22E0" w:rsidP="005269A2">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QD finale de 100 lb ; QD finale de 45,4 kg </w:t>
            </w:r>
          </w:p>
        </w:tc>
      </w:tr>
      <w:tr w:rsidR="000E22E0" w:rsidRPr="002D5F59" w:rsidTr="005269A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22E0" w:rsidRPr="002D5F59" w:rsidRDefault="000E22E0" w:rsidP="005269A2">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OSHA (sécurité) :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22E0" w:rsidRPr="002D5F59" w:rsidRDefault="000E22E0" w:rsidP="00247408">
            <w:pPr>
              <w:spacing w:after="0" w:line="259" w:lineRule="auto"/>
              <w:rPr>
                <w:rFonts w:ascii="Times New Roman" w:eastAsia="Times New Roman" w:hAnsi="Times New Roman" w:cs="Times New Roman"/>
                <w:sz w:val="20"/>
                <w:szCs w:val="20"/>
                <w:lang w:val="fr-CA"/>
              </w:rPr>
            </w:pPr>
            <w:r w:rsidRPr="002D5F59">
              <w:rPr>
                <w:rFonts w:ascii="Times New Roman" w:hAnsi="Times New Roman" w:cs="Times New Roman"/>
                <w:sz w:val="20"/>
                <w:lang w:val="fr-CA"/>
              </w:rPr>
              <w:t xml:space="preserve">TQ (quantité seuil) de </w:t>
            </w:r>
            <w:r w:rsidRPr="002D5F59">
              <w:rPr>
                <w:rFonts w:ascii="Times New Roman" w:eastAsia="Times New Roman" w:hAnsi="Times New Roman" w:cs="Times New Roman"/>
                <w:sz w:val="20"/>
                <w:szCs w:val="20"/>
                <w:lang w:val="fr-CA"/>
              </w:rPr>
              <w:t>1500 lb</w:t>
            </w:r>
            <w:r>
              <w:rPr>
                <w:rFonts w:ascii="Times New Roman" w:eastAsia="Times New Roman" w:hAnsi="Times New Roman" w:cs="Times New Roman"/>
                <w:sz w:val="20"/>
                <w:szCs w:val="20"/>
                <w:lang w:val="fr-CA"/>
              </w:rPr>
              <w:t xml:space="preserve"> (682 kg)</w:t>
            </w:r>
          </w:p>
        </w:tc>
      </w:tr>
      <w:tr w:rsidR="000E22E0" w:rsidRPr="002D5F59" w:rsidTr="005269A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22E0" w:rsidRPr="002D5F59" w:rsidRDefault="000E22E0" w:rsidP="005269A2">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SARA 304 :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22E0" w:rsidRPr="002D5F59" w:rsidRDefault="000E22E0" w:rsidP="00247408">
            <w:pPr>
              <w:spacing w:after="0" w:line="259" w:lineRule="auto"/>
              <w:rPr>
                <w:rFonts w:ascii="Times New Roman" w:eastAsia="Times New Roman" w:hAnsi="Times New Roman" w:cs="Times New Roman"/>
                <w:sz w:val="20"/>
                <w:szCs w:val="20"/>
                <w:lang w:val="fr-CA"/>
              </w:rPr>
            </w:pPr>
            <w:r w:rsidRPr="002D5F59">
              <w:rPr>
                <w:rFonts w:ascii="Times New Roman" w:eastAsia="Times New Roman" w:hAnsi="Times New Roman" w:cs="Times New Roman"/>
                <w:sz w:val="20"/>
                <w:szCs w:val="20"/>
                <w:lang w:val="fr-CA"/>
              </w:rPr>
              <w:t xml:space="preserve">QD de 100 lb selon l’EPCRA </w:t>
            </w:r>
          </w:p>
        </w:tc>
      </w:tr>
    </w:tbl>
    <w:p w:rsidR="00A85101" w:rsidRPr="00A85101" w:rsidRDefault="00A85101" w:rsidP="00A85101">
      <w:pPr>
        <w:spacing w:after="0" w:line="259" w:lineRule="auto"/>
        <w:rPr>
          <w:rFonts w:ascii="Times New Roman" w:eastAsia="Calibri" w:hAnsi="Times New Roman" w:cs="Times New Roman"/>
          <w:sz w:val="20"/>
        </w:rPr>
      </w:pPr>
      <w:bookmarkStart w:id="0" w:name="_Hlk90375693"/>
      <w:bookmarkStart w:id="1" w:name="_Hlk94792433"/>
      <w:r w:rsidRPr="00A85101">
        <w:rPr>
          <w:rFonts w:ascii="Times New Roman" w:eastAsia="Calibri" w:hAnsi="Times New Roman" w:cs="Times New Roman"/>
          <w:sz w:val="20"/>
          <w:szCs w:val="20"/>
          <w:lang w:val="fr-CA"/>
        </w:rPr>
        <w:t xml:space="preserve">Produits chimiques soumis aux exigences de déclaration de la section 313 du titre III de la loi </w:t>
      </w:r>
      <w:r w:rsidRPr="00A85101">
        <w:rPr>
          <w:rFonts w:ascii="Times New Roman" w:eastAsia="Calibri" w:hAnsi="Times New Roman" w:cs="Times New Roman"/>
          <w:i/>
          <w:iCs/>
          <w:sz w:val="20"/>
          <w:szCs w:val="20"/>
          <w:lang w:val="fr-CA"/>
        </w:rPr>
        <w:t xml:space="preserve">américaine </w:t>
      </w:r>
      <w:proofErr w:type="spellStart"/>
      <w:r w:rsidRPr="00A85101">
        <w:rPr>
          <w:rFonts w:ascii="Times New Roman" w:eastAsia="Calibri" w:hAnsi="Times New Roman" w:cs="Times New Roman"/>
          <w:i/>
          <w:iCs/>
          <w:sz w:val="20"/>
          <w:szCs w:val="20"/>
          <w:lang w:val="fr-CA"/>
        </w:rPr>
        <w:t>Superfund</w:t>
      </w:r>
      <w:proofErr w:type="spellEnd"/>
      <w:r w:rsidRPr="00A85101">
        <w:rPr>
          <w:rFonts w:ascii="Times New Roman" w:eastAsia="Calibri" w:hAnsi="Times New Roman" w:cs="Times New Roman"/>
          <w:i/>
          <w:iCs/>
          <w:sz w:val="20"/>
          <w:szCs w:val="20"/>
          <w:lang w:val="fr-CA"/>
        </w:rPr>
        <w:t xml:space="preserve"> </w:t>
      </w:r>
      <w:proofErr w:type="spellStart"/>
      <w:r w:rsidRPr="00A85101">
        <w:rPr>
          <w:rFonts w:ascii="Times New Roman" w:eastAsia="Calibri" w:hAnsi="Times New Roman" w:cs="Times New Roman"/>
          <w:i/>
          <w:iCs/>
          <w:sz w:val="20"/>
          <w:szCs w:val="20"/>
          <w:lang w:val="fr-CA"/>
        </w:rPr>
        <w:t>Amendments</w:t>
      </w:r>
      <w:proofErr w:type="spellEnd"/>
      <w:r w:rsidRPr="00A85101">
        <w:rPr>
          <w:rFonts w:ascii="Times New Roman" w:eastAsia="Calibri" w:hAnsi="Times New Roman" w:cs="Times New Roman"/>
          <w:i/>
          <w:iCs/>
          <w:sz w:val="20"/>
          <w:szCs w:val="20"/>
          <w:lang w:val="fr-CA"/>
        </w:rPr>
        <w:t xml:space="preserve"> and </w:t>
      </w:r>
      <w:proofErr w:type="spellStart"/>
      <w:r w:rsidRPr="00A85101">
        <w:rPr>
          <w:rFonts w:ascii="Times New Roman" w:eastAsia="Calibri" w:hAnsi="Times New Roman" w:cs="Times New Roman"/>
          <w:i/>
          <w:iCs/>
          <w:sz w:val="20"/>
          <w:szCs w:val="20"/>
          <w:lang w:val="fr-CA"/>
        </w:rPr>
        <w:t>Reauthorization</w:t>
      </w:r>
      <w:proofErr w:type="spellEnd"/>
      <w:r w:rsidRPr="00A85101">
        <w:rPr>
          <w:rFonts w:ascii="Times New Roman" w:eastAsia="Calibri" w:hAnsi="Times New Roman" w:cs="Times New Roman"/>
          <w:i/>
          <w:iCs/>
          <w:sz w:val="20"/>
          <w:szCs w:val="20"/>
          <w:lang w:val="fr-CA"/>
        </w:rPr>
        <w:t xml:space="preserve"> </w:t>
      </w:r>
      <w:proofErr w:type="spellStart"/>
      <w:r w:rsidRPr="00A85101">
        <w:rPr>
          <w:rFonts w:ascii="Times New Roman" w:eastAsia="Calibri" w:hAnsi="Times New Roman" w:cs="Times New Roman"/>
          <w:i/>
          <w:iCs/>
          <w:sz w:val="20"/>
          <w:szCs w:val="20"/>
          <w:lang w:val="fr-CA"/>
        </w:rPr>
        <w:t>Act</w:t>
      </w:r>
      <w:proofErr w:type="spellEnd"/>
      <w:r w:rsidRPr="00A85101">
        <w:rPr>
          <w:rFonts w:ascii="Times New Roman" w:eastAsia="Calibri" w:hAnsi="Times New Roman" w:cs="Times New Roman"/>
          <w:sz w:val="20"/>
          <w:szCs w:val="20"/>
          <w:lang w:val="fr-CA"/>
        </w:rPr>
        <w:t xml:space="preserve"> (SARA) de 1986 et de la partie 372 du règlement américain 40 CFR.</w:t>
      </w:r>
    </w:p>
    <w:tbl>
      <w:tblPr>
        <w:tblW w:w="0" w:type="auto"/>
        <w:tblCellMar>
          <w:left w:w="0" w:type="dxa"/>
          <w:right w:w="0" w:type="dxa"/>
        </w:tblCellMar>
        <w:tblLook w:val="04A0" w:firstRow="1" w:lastRow="0" w:firstColumn="1" w:lastColumn="0" w:noHBand="0" w:noVBand="1"/>
      </w:tblPr>
      <w:tblGrid>
        <w:gridCol w:w="2428"/>
        <w:gridCol w:w="3887"/>
        <w:gridCol w:w="3025"/>
      </w:tblGrid>
      <w:tr w:rsidR="00A85101" w:rsidRPr="00A85101" w:rsidTr="00B3698D">
        <w:tc>
          <w:tcPr>
            <w:tcW w:w="2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5101" w:rsidRPr="00A85101" w:rsidRDefault="00A85101" w:rsidP="00A85101">
            <w:pPr>
              <w:spacing w:after="0" w:line="259" w:lineRule="auto"/>
              <w:rPr>
                <w:rFonts w:ascii="Times New Roman" w:eastAsia="Calibri" w:hAnsi="Times New Roman" w:cs="Times New Roman"/>
                <w:b/>
                <w:bCs/>
                <w:sz w:val="20"/>
                <w:szCs w:val="20"/>
              </w:rPr>
            </w:pPr>
            <w:r w:rsidRPr="00A85101">
              <w:rPr>
                <w:rFonts w:ascii="Times New Roman" w:eastAsia="Calibri" w:hAnsi="Times New Roman" w:cs="Times New Roman"/>
                <w:b/>
                <w:bCs/>
                <w:sz w:val="20"/>
                <w:szCs w:val="20"/>
                <w:lang w:val="fr-CA"/>
              </w:rPr>
              <w:t>N°CAS</w:t>
            </w:r>
          </w:p>
        </w:tc>
        <w:tc>
          <w:tcPr>
            <w:tcW w:w="38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101" w:rsidRPr="00A85101" w:rsidRDefault="00A85101" w:rsidP="00A85101">
            <w:pPr>
              <w:spacing w:after="0" w:line="259" w:lineRule="auto"/>
              <w:rPr>
                <w:rFonts w:ascii="Times New Roman" w:eastAsia="Calibri" w:hAnsi="Times New Roman" w:cs="Times New Roman"/>
                <w:b/>
                <w:bCs/>
                <w:sz w:val="20"/>
                <w:szCs w:val="20"/>
              </w:rPr>
            </w:pPr>
            <w:r w:rsidRPr="00A85101">
              <w:rPr>
                <w:rFonts w:ascii="Times New Roman" w:eastAsia="Calibri" w:hAnsi="Times New Roman" w:cs="Times New Roman"/>
                <w:b/>
                <w:bCs/>
                <w:sz w:val="20"/>
                <w:szCs w:val="20"/>
              </w:rPr>
              <w:t>Nom</w:t>
            </w:r>
          </w:p>
        </w:tc>
        <w:tc>
          <w:tcPr>
            <w:tcW w:w="30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101" w:rsidRPr="00A85101" w:rsidRDefault="00A85101" w:rsidP="00A85101">
            <w:pPr>
              <w:spacing w:after="0" w:line="259" w:lineRule="auto"/>
              <w:rPr>
                <w:rFonts w:ascii="Times New Roman" w:eastAsia="Calibri" w:hAnsi="Times New Roman" w:cs="Times New Roman"/>
                <w:b/>
                <w:bCs/>
                <w:sz w:val="20"/>
                <w:szCs w:val="20"/>
                <w:lang w:val="fr-CA"/>
              </w:rPr>
            </w:pPr>
            <w:r w:rsidRPr="00A85101">
              <w:rPr>
                <w:rFonts w:ascii="Times New Roman" w:eastAsia="Calibri" w:hAnsi="Times New Roman" w:cs="Times New Roman"/>
                <w:b/>
                <w:bCs/>
                <w:sz w:val="20"/>
                <w:szCs w:val="20"/>
                <w:lang w:val="fr-CA"/>
              </w:rPr>
              <w:t>Pourcentage en masse</w:t>
            </w:r>
          </w:p>
        </w:tc>
      </w:tr>
      <w:tr w:rsidR="00A85101" w:rsidRPr="00A85101" w:rsidTr="00A85101">
        <w:tc>
          <w:tcPr>
            <w:tcW w:w="2428" w:type="dxa"/>
            <w:tcBorders>
              <w:top w:val="nil"/>
              <w:left w:val="single" w:sz="8" w:space="0" w:color="auto"/>
              <w:bottom w:val="nil"/>
              <w:right w:val="single" w:sz="8" w:space="0" w:color="auto"/>
            </w:tcBorders>
            <w:tcMar>
              <w:top w:w="0" w:type="dxa"/>
              <w:left w:w="108" w:type="dxa"/>
              <w:bottom w:w="0" w:type="dxa"/>
              <w:right w:w="108" w:type="dxa"/>
            </w:tcMar>
          </w:tcPr>
          <w:p w:rsidR="00A85101" w:rsidRPr="00A85101" w:rsidRDefault="00A85101" w:rsidP="00A85101">
            <w:pPr>
              <w:spacing w:after="0" w:line="259" w:lineRule="auto"/>
              <w:rPr>
                <w:rFonts w:ascii="Calibri" w:eastAsia="Calibri" w:hAnsi="Calibri" w:cs="Calibri"/>
                <w:sz w:val="20"/>
                <w:szCs w:val="20"/>
              </w:rPr>
            </w:pPr>
            <w:r w:rsidRPr="00A85101">
              <w:rPr>
                <w:rFonts w:ascii="Calibri" w:eastAsia="Calibri" w:hAnsi="Calibri" w:cs="Calibri"/>
                <w:sz w:val="20"/>
                <w:szCs w:val="20"/>
              </w:rPr>
              <w:t>100-41-4</w:t>
            </w:r>
          </w:p>
        </w:tc>
        <w:tc>
          <w:tcPr>
            <w:tcW w:w="3887" w:type="dxa"/>
            <w:tcBorders>
              <w:top w:val="nil"/>
              <w:left w:val="nil"/>
              <w:bottom w:val="nil"/>
              <w:right w:val="single" w:sz="8" w:space="0" w:color="auto"/>
            </w:tcBorders>
            <w:tcMar>
              <w:top w:w="0" w:type="dxa"/>
              <w:left w:w="108" w:type="dxa"/>
              <w:bottom w:w="0" w:type="dxa"/>
              <w:right w:w="108" w:type="dxa"/>
            </w:tcMar>
          </w:tcPr>
          <w:p w:rsidR="00A85101" w:rsidRPr="00A85101" w:rsidRDefault="00A85101" w:rsidP="00A85101">
            <w:pPr>
              <w:spacing w:after="0" w:line="259" w:lineRule="auto"/>
              <w:rPr>
                <w:rFonts w:ascii="Times New Roman" w:eastAsia="Calibri" w:hAnsi="Times New Roman" w:cs="Times New Roman"/>
                <w:sz w:val="20"/>
                <w:szCs w:val="20"/>
              </w:rPr>
            </w:pPr>
            <w:r w:rsidRPr="00A85101">
              <w:rPr>
                <w:rFonts w:ascii="Times New Roman" w:eastAsia="Times New Roman" w:hAnsi="Times New Roman" w:cs="Times New Roman"/>
                <w:sz w:val="20"/>
                <w:szCs w:val="20"/>
                <w:lang w:val="fr-CA"/>
              </w:rPr>
              <w:t>Éthylbenzène</w:t>
            </w:r>
          </w:p>
        </w:tc>
        <w:tc>
          <w:tcPr>
            <w:tcW w:w="3025" w:type="dxa"/>
            <w:tcBorders>
              <w:top w:val="nil"/>
              <w:left w:val="nil"/>
              <w:bottom w:val="nil"/>
              <w:right w:val="single" w:sz="8" w:space="0" w:color="auto"/>
            </w:tcBorders>
            <w:tcMar>
              <w:top w:w="0" w:type="dxa"/>
              <w:left w:w="108" w:type="dxa"/>
              <w:bottom w:w="0" w:type="dxa"/>
              <w:right w:w="108" w:type="dxa"/>
            </w:tcMar>
          </w:tcPr>
          <w:p w:rsidR="00A85101" w:rsidRPr="00A85101" w:rsidRDefault="00A85101" w:rsidP="00A85101">
            <w:pPr>
              <w:spacing w:after="0" w:line="259" w:lineRule="auto"/>
              <w:rPr>
                <w:rFonts w:ascii="Times New Roman" w:eastAsia="Calibri" w:hAnsi="Times New Roman" w:cs="Times New Roman"/>
                <w:sz w:val="20"/>
                <w:szCs w:val="20"/>
              </w:rPr>
            </w:pPr>
            <w:r>
              <w:rPr>
                <w:rFonts w:ascii="Times New Roman" w:eastAsia="Calibri" w:hAnsi="Times New Roman" w:cs="Times New Roman"/>
                <w:sz w:val="20"/>
                <w:szCs w:val="20"/>
              </w:rPr>
              <w:t>0-0,55</w:t>
            </w:r>
          </w:p>
        </w:tc>
      </w:tr>
      <w:tr w:rsidR="00A85101" w:rsidRPr="00A85101" w:rsidTr="00A85101">
        <w:tc>
          <w:tcPr>
            <w:tcW w:w="2428" w:type="dxa"/>
            <w:tcBorders>
              <w:top w:val="nil"/>
              <w:left w:val="single" w:sz="8" w:space="0" w:color="auto"/>
              <w:bottom w:val="nil"/>
              <w:right w:val="single" w:sz="8" w:space="0" w:color="auto"/>
            </w:tcBorders>
            <w:tcMar>
              <w:top w:w="0" w:type="dxa"/>
              <w:left w:w="108" w:type="dxa"/>
              <w:bottom w:w="0" w:type="dxa"/>
              <w:right w:w="108" w:type="dxa"/>
            </w:tcMar>
          </w:tcPr>
          <w:p w:rsidR="00A85101" w:rsidRPr="00A85101" w:rsidRDefault="00A85101" w:rsidP="00A85101">
            <w:pPr>
              <w:spacing w:after="0" w:line="259" w:lineRule="auto"/>
              <w:rPr>
                <w:rFonts w:ascii="Calibri" w:eastAsia="Calibri" w:hAnsi="Calibri" w:cs="Calibri"/>
                <w:sz w:val="20"/>
                <w:szCs w:val="20"/>
              </w:rPr>
            </w:pPr>
            <w:r w:rsidRPr="00A85101">
              <w:rPr>
                <w:rFonts w:ascii="Calibri" w:eastAsia="Calibri" w:hAnsi="Calibri" w:cs="Calibri"/>
                <w:sz w:val="20"/>
                <w:szCs w:val="20"/>
              </w:rPr>
              <w:t>133-20-7</w:t>
            </w:r>
          </w:p>
        </w:tc>
        <w:tc>
          <w:tcPr>
            <w:tcW w:w="3887" w:type="dxa"/>
            <w:tcBorders>
              <w:top w:val="nil"/>
              <w:left w:val="nil"/>
              <w:bottom w:val="nil"/>
              <w:right w:val="single" w:sz="8" w:space="0" w:color="auto"/>
            </w:tcBorders>
            <w:tcMar>
              <w:top w:w="0" w:type="dxa"/>
              <w:left w:w="108" w:type="dxa"/>
              <w:bottom w:w="0" w:type="dxa"/>
              <w:right w:w="108" w:type="dxa"/>
            </w:tcMar>
          </w:tcPr>
          <w:p w:rsidR="00A85101" w:rsidRPr="00A85101" w:rsidRDefault="00A85101" w:rsidP="00A85101">
            <w:pPr>
              <w:spacing w:after="0" w:line="259" w:lineRule="auto"/>
              <w:rPr>
                <w:rFonts w:ascii="Times New Roman" w:eastAsia="Calibri" w:hAnsi="Times New Roman" w:cs="Times New Roman"/>
                <w:sz w:val="20"/>
                <w:szCs w:val="20"/>
              </w:rPr>
            </w:pPr>
            <w:r w:rsidRPr="00A85101">
              <w:rPr>
                <w:rFonts w:ascii="Times New Roman" w:eastAsia="Times New Roman" w:hAnsi="Times New Roman" w:cs="Times New Roman"/>
                <w:sz w:val="20"/>
                <w:szCs w:val="20"/>
                <w:lang w:val="fr-CA"/>
              </w:rPr>
              <w:t>Xylènes (isomères o-, m-, p-)</w:t>
            </w:r>
          </w:p>
        </w:tc>
        <w:tc>
          <w:tcPr>
            <w:tcW w:w="3025" w:type="dxa"/>
            <w:tcBorders>
              <w:top w:val="nil"/>
              <w:left w:val="nil"/>
              <w:bottom w:val="nil"/>
              <w:right w:val="single" w:sz="8" w:space="0" w:color="auto"/>
            </w:tcBorders>
            <w:tcMar>
              <w:top w:w="0" w:type="dxa"/>
              <w:left w:w="108" w:type="dxa"/>
              <w:bottom w:w="0" w:type="dxa"/>
              <w:right w:w="108" w:type="dxa"/>
            </w:tcMar>
          </w:tcPr>
          <w:p w:rsidR="00A85101" w:rsidRPr="00A85101" w:rsidRDefault="00A85101" w:rsidP="00A85101">
            <w:pPr>
              <w:spacing w:after="0" w:line="259" w:lineRule="auto"/>
              <w:rPr>
                <w:rFonts w:ascii="Times New Roman" w:eastAsia="Calibri" w:hAnsi="Times New Roman" w:cs="Times New Roman"/>
                <w:sz w:val="20"/>
                <w:szCs w:val="20"/>
              </w:rPr>
            </w:pPr>
            <w:r>
              <w:rPr>
                <w:rFonts w:ascii="Times New Roman" w:eastAsia="Calibri" w:hAnsi="Times New Roman" w:cs="Times New Roman"/>
                <w:sz w:val="20"/>
                <w:szCs w:val="20"/>
              </w:rPr>
              <w:t>0-0,55</w:t>
            </w:r>
          </w:p>
        </w:tc>
      </w:tr>
      <w:tr w:rsidR="00A85101" w:rsidRPr="00A85101" w:rsidTr="00A85101">
        <w:tc>
          <w:tcPr>
            <w:tcW w:w="2428" w:type="dxa"/>
            <w:tcBorders>
              <w:top w:val="nil"/>
              <w:left w:val="single" w:sz="8" w:space="0" w:color="auto"/>
              <w:bottom w:val="nil"/>
              <w:right w:val="single" w:sz="8" w:space="0" w:color="auto"/>
            </w:tcBorders>
            <w:tcMar>
              <w:top w:w="0" w:type="dxa"/>
              <w:left w:w="108" w:type="dxa"/>
              <w:bottom w:w="0" w:type="dxa"/>
              <w:right w:w="108" w:type="dxa"/>
            </w:tcMar>
          </w:tcPr>
          <w:p w:rsidR="00A85101" w:rsidRPr="00A85101" w:rsidRDefault="00A85101" w:rsidP="00A85101">
            <w:pPr>
              <w:spacing w:after="0" w:line="259" w:lineRule="auto"/>
              <w:rPr>
                <w:rFonts w:ascii="Calibri" w:eastAsia="Calibri" w:hAnsi="Calibri" w:cs="Calibri"/>
                <w:sz w:val="20"/>
                <w:szCs w:val="20"/>
              </w:rPr>
            </w:pPr>
            <w:r w:rsidRPr="00A85101">
              <w:rPr>
                <w:rFonts w:ascii="Calibri" w:eastAsia="Calibri" w:hAnsi="Calibri" w:cs="Calibri"/>
                <w:sz w:val="20"/>
                <w:szCs w:val="20"/>
              </w:rPr>
              <w:t>108-88-3</w:t>
            </w:r>
          </w:p>
        </w:tc>
        <w:tc>
          <w:tcPr>
            <w:tcW w:w="3887" w:type="dxa"/>
            <w:tcBorders>
              <w:top w:val="nil"/>
              <w:left w:val="nil"/>
              <w:bottom w:val="nil"/>
              <w:right w:val="single" w:sz="8" w:space="0" w:color="auto"/>
            </w:tcBorders>
            <w:tcMar>
              <w:top w:w="0" w:type="dxa"/>
              <w:left w:w="108" w:type="dxa"/>
              <w:bottom w:w="0" w:type="dxa"/>
              <w:right w:w="108" w:type="dxa"/>
            </w:tcMar>
          </w:tcPr>
          <w:p w:rsidR="00A85101" w:rsidRPr="00A85101" w:rsidRDefault="00A85101" w:rsidP="00A85101">
            <w:pPr>
              <w:spacing w:after="0" w:line="259" w:lineRule="auto"/>
              <w:rPr>
                <w:rFonts w:ascii="Times New Roman" w:eastAsia="Calibri" w:hAnsi="Times New Roman" w:cs="Times New Roman"/>
                <w:sz w:val="20"/>
                <w:szCs w:val="20"/>
              </w:rPr>
            </w:pPr>
            <w:r w:rsidRPr="00A85101">
              <w:rPr>
                <w:rFonts w:ascii="Times New Roman" w:eastAsia="Times New Roman" w:hAnsi="Times New Roman" w:cs="Times New Roman"/>
                <w:sz w:val="20"/>
                <w:szCs w:val="20"/>
                <w:lang w:val="fr-CA"/>
              </w:rPr>
              <w:t>Toluène</w:t>
            </w:r>
          </w:p>
        </w:tc>
        <w:tc>
          <w:tcPr>
            <w:tcW w:w="3025" w:type="dxa"/>
            <w:tcBorders>
              <w:top w:val="nil"/>
              <w:left w:val="nil"/>
              <w:bottom w:val="nil"/>
              <w:right w:val="single" w:sz="8" w:space="0" w:color="auto"/>
            </w:tcBorders>
            <w:tcMar>
              <w:top w:w="0" w:type="dxa"/>
              <w:left w:w="108" w:type="dxa"/>
              <w:bottom w:w="0" w:type="dxa"/>
              <w:right w:w="108" w:type="dxa"/>
            </w:tcMar>
          </w:tcPr>
          <w:p w:rsidR="00A85101" w:rsidRPr="00A85101" w:rsidRDefault="00A85101" w:rsidP="00A85101">
            <w:pPr>
              <w:spacing w:after="0" w:line="259" w:lineRule="auto"/>
              <w:rPr>
                <w:rFonts w:ascii="Times New Roman" w:eastAsia="Calibri" w:hAnsi="Times New Roman" w:cs="Times New Roman"/>
                <w:sz w:val="20"/>
                <w:szCs w:val="20"/>
              </w:rPr>
            </w:pPr>
            <w:r>
              <w:rPr>
                <w:rFonts w:ascii="Times New Roman" w:eastAsia="Calibri" w:hAnsi="Times New Roman" w:cs="Times New Roman"/>
                <w:sz w:val="20"/>
                <w:szCs w:val="20"/>
              </w:rPr>
              <w:t>0-0,55</w:t>
            </w:r>
          </w:p>
        </w:tc>
      </w:tr>
      <w:tr w:rsidR="00A85101" w:rsidRPr="00A85101" w:rsidTr="007516B3">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5101" w:rsidRPr="00A85101" w:rsidRDefault="00A85101" w:rsidP="00A85101">
            <w:pPr>
              <w:spacing w:after="0" w:line="259" w:lineRule="auto"/>
              <w:rPr>
                <w:rFonts w:ascii="Calibri" w:eastAsia="Calibri" w:hAnsi="Calibri" w:cs="Calibri"/>
                <w:sz w:val="20"/>
                <w:szCs w:val="20"/>
              </w:rPr>
            </w:pPr>
            <w:r w:rsidRPr="00A85101">
              <w:rPr>
                <w:rFonts w:ascii="Calibri" w:eastAsia="Calibri" w:hAnsi="Calibri" w:cs="Calibri"/>
                <w:sz w:val="20"/>
                <w:szCs w:val="20"/>
              </w:rPr>
              <w:t>7783-06-4</w:t>
            </w:r>
          </w:p>
        </w:tc>
        <w:tc>
          <w:tcPr>
            <w:tcW w:w="3887" w:type="dxa"/>
            <w:tcBorders>
              <w:top w:val="nil"/>
              <w:left w:val="nil"/>
              <w:bottom w:val="single" w:sz="8" w:space="0" w:color="auto"/>
              <w:right w:val="single" w:sz="8" w:space="0" w:color="auto"/>
            </w:tcBorders>
            <w:tcMar>
              <w:top w:w="0" w:type="dxa"/>
              <w:left w:w="108" w:type="dxa"/>
              <w:bottom w:w="0" w:type="dxa"/>
              <w:right w:w="108" w:type="dxa"/>
            </w:tcMar>
            <w:vAlign w:val="center"/>
          </w:tcPr>
          <w:p w:rsidR="00A85101" w:rsidRPr="00A85101" w:rsidRDefault="00A85101" w:rsidP="00A85101">
            <w:pPr>
              <w:spacing w:after="0" w:line="259" w:lineRule="auto"/>
              <w:rPr>
                <w:rFonts w:ascii="Times New Roman" w:eastAsia="Times New Roman" w:hAnsi="Times New Roman" w:cs="Times New Roman"/>
                <w:sz w:val="20"/>
                <w:szCs w:val="20"/>
                <w:lang w:val="fr-CA"/>
              </w:rPr>
            </w:pPr>
            <w:r w:rsidRPr="00A85101">
              <w:rPr>
                <w:rFonts w:ascii="Times New Roman" w:eastAsia="Times New Roman" w:hAnsi="Times New Roman" w:cs="Times New Roman"/>
                <w:sz w:val="20"/>
                <w:szCs w:val="20"/>
                <w:lang w:val="fr-CA"/>
              </w:rPr>
              <w:t>Sulfure d’hydrogène</w:t>
            </w:r>
          </w:p>
        </w:tc>
        <w:tc>
          <w:tcPr>
            <w:tcW w:w="3025" w:type="dxa"/>
            <w:tcBorders>
              <w:top w:val="nil"/>
              <w:left w:val="nil"/>
              <w:bottom w:val="single" w:sz="8" w:space="0" w:color="auto"/>
              <w:right w:val="single" w:sz="8" w:space="0" w:color="auto"/>
            </w:tcBorders>
            <w:tcMar>
              <w:top w:w="0" w:type="dxa"/>
              <w:left w:w="108" w:type="dxa"/>
              <w:bottom w:w="0" w:type="dxa"/>
              <w:right w:w="108" w:type="dxa"/>
            </w:tcMar>
          </w:tcPr>
          <w:p w:rsidR="00A85101" w:rsidRPr="00A85101" w:rsidRDefault="00A85101" w:rsidP="00A85101">
            <w:pPr>
              <w:spacing w:after="0" w:line="259" w:lineRule="auto"/>
              <w:rPr>
                <w:rFonts w:ascii="Times New Roman" w:eastAsia="Calibri" w:hAnsi="Times New Roman" w:cs="Times New Roman"/>
                <w:sz w:val="20"/>
                <w:szCs w:val="20"/>
              </w:rPr>
            </w:pPr>
            <w:r>
              <w:rPr>
                <w:rFonts w:ascii="Times New Roman" w:eastAsia="Calibri" w:hAnsi="Times New Roman" w:cs="Times New Roman"/>
                <w:sz w:val="20"/>
                <w:szCs w:val="20"/>
              </w:rPr>
              <w:t>&lt;1</w:t>
            </w:r>
          </w:p>
        </w:tc>
      </w:tr>
    </w:tbl>
    <w:bookmarkEnd w:id="0"/>
    <w:bookmarkEnd w:id="1"/>
    <w:p w:rsidR="00970632" w:rsidRPr="00970632" w:rsidRDefault="00970632" w:rsidP="00970632">
      <w:pPr>
        <w:pStyle w:val="Heading3"/>
        <w:spacing w:before="0"/>
        <w:rPr>
          <w:rFonts w:ascii="Times New Roman" w:eastAsiaTheme="minorEastAsia" w:hAnsi="Times New Roman" w:cs="Times New Roman"/>
          <w:bCs w:val="0"/>
          <w:color w:val="auto"/>
          <w:sz w:val="20"/>
          <w:szCs w:val="20"/>
          <w:lang w:val="fr-CA"/>
        </w:rPr>
      </w:pPr>
      <w:r w:rsidRPr="00970632">
        <w:rPr>
          <w:rFonts w:ascii="Times New Roman" w:eastAsiaTheme="minorEastAsia" w:hAnsi="Times New Roman" w:cs="Times New Roman"/>
          <w:bCs w:val="0"/>
          <w:color w:val="auto"/>
          <w:sz w:val="20"/>
          <w:szCs w:val="20"/>
          <w:lang w:val="fr-CA"/>
        </w:rPr>
        <w:t>Article 311/312 de la SARA (40 CFR 370 Sous-parties B et C) : Catégories de déclaration</w:t>
      </w:r>
    </w:p>
    <w:p w:rsidR="00970632" w:rsidRDefault="00970632" w:rsidP="004B2E73">
      <w:pPr>
        <w:spacing w:after="0"/>
        <w:ind w:left="709"/>
        <w:contextualSpacing/>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t>Inf</w:t>
      </w:r>
      <w:r w:rsidRPr="00970632">
        <w:rPr>
          <w:rFonts w:ascii="Times New Roman" w:eastAsia="Times New Roman" w:hAnsi="Times New Roman" w:cs="Times New Roman"/>
          <w:sz w:val="20"/>
          <w:szCs w:val="20"/>
          <w:lang w:val="fr-CA"/>
        </w:rPr>
        <w:t>lammable</w:t>
      </w:r>
      <w:r>
        <w:rPr>
          <w:rFonts w:ascii="Times New Roman" w:eastAsia="Times New Roman" w:hAnsi="Times New Roman" w:cs="Times New Roman"/>
          <w:sz w:val="20"/>
          <w:szCs w:val="20"/>
          <w:lang w:val="fr-CA"/>
        </w:rPr>
        <w:t> </w:t>
      </w:r>
      <w:r w:rsidRPr="00970632">
        <w:rPr>
          <w:rFonts w:ascii="Times New Roman" w:eastAsia="Times New Roman" w:hAnsi="Times New Roman" w:cs="Times New Roman"/>
          <w:sz w:val="20"/>
          <w:szCs w:val="20"/>
          <w:lang w:val="fr-CA"/>
        </w:rPr>
        <w:t>; Ca</w:t>
      </w:r>
      <w:r>
        <w:rPr>
          <w:rFonts w:ascii="Times New Roman" w:eastAsia="Times New Roman" w:hAnsi="Times New Roman" w:cs="Times New Roman"/>
          <w:sz w:val="20"/>
          <w:szCs w:val="20"/>
          <w:lang w:val="fr-CA"/>
        </w:rPr>
        <w:t>ncérogénicité </w:t>
      </w:r>
      <w:r w:rsidRPr="00970632">
        <w:rPr>
          <w:rFonts w:ascii="Times New Roman" w:eastAsia="Times New Roman" w:hAnsi="Times New Roman" w:cs="Times New Roman"/>
          <w:sz w:val="20"/>
          <w:szCs w:val="20"/>
          <w:lang w:val="fr-CA"/>
        </w:rPr>
        <w:t xml:space="preserve">; </w:t>
      </w:r>
      <w:r>
        <w:rPr>
          <w:rFonts w:ascii="Times New Roman" w:eastAsia="Times New Roman" w:hAnsi="Times New Roman" w:cs="Times New Roman"/>
          <w:sz w:val="20"/>
          <w:szCs w:val="20"/>
          <w:lang w:val="fr-CA"/>
        </w:rPr>
        <w:t>Toxicité pour la r</w:t>
      </w:r>
      <w:r w:rsidRPr="00970632">
        <w:rPr>
          <w:rFonts w:ascii="Times New Roman" w:eastAsia="Times New Roman" w:hAnsi="Times New Roman" w:cs="Times New Roman"/>
          <w:sz w:val="20"/>
          <w:szCs w:val="20"/>
          <w:lang w:val="fr-CA"/>
        </w:rPr>
        <w:t>eproducti</w:t>
      </w:r>
      <w:r>
        <w:rPr>
          <w:rFonts w:ascii="Times New Roman" w:eastAsia="Times New Roman" w:hAnsi="Times New Roman" w:cs="Times New Roman"/>
          <w:sz w:val="20"/>
          <w:szCs w:val="20"/>
          <w:lang w:val="fr-CA"/>
        </w:rPr>
        <w:t>on </w:t>
      </w:r>
      <w:r w:rsidRPr="00970632">
        <w:rPr>
          <w:rFonts w:ascii="Times New Roman" w:eastAsia="Times New Roman" w:hAnsi="Times New Roman" w:cs="Times New Roman"/>
          <w:sz w:val="20"/>
          <w:szCs w:val="20"/>
          <w:lang w:val="fr-CA"/>
        </w:rPr>
        <w:t>; Toxicit</w:t>
      </w:r>
      <w:r>
        <w:rPr>
          <w:rFonts w:ascii="Times New Roman" w:eastAsia="Times New Roman" w:hAnsi="Times New Roman" w:cs="Times New Roman"/>
          <w:sz w:val="20"/>
          <w:szCs w:val="20"/>
          <w:lang w:val="fr-CA"/>
        </w:rPr>
        <w:t>é pour certains organes cibles ;</w:t>
      </w:r>
      <w:r w:rsidRPr="00970632">
        <w:rPr>
          <w:rFonts w:ascii="Times New Roman" w:eastAsia="Times New Roman" w:hAnsi="Times New Roman" w:cs="Times New Roman"/>
          <w:sz w:val="20"/>
          <w:szCs w:val="20"/>
          <w:lang w:val="fr-CA"/>
        </w:rPr>
        <w:t xml:space="preserve"> </w:t>
      </w:r>
      <w:r>
        <w:rPr>
          <w:rFonts w:ascii="Times New Roman" w:eastAsia="Times New Roman" w:hAnsi="Times New Roman" w:cs="Times New Roman"/>
          <w:sz w:val="20"/>
          <w:szCs w:val="20"/>
          <w:lang w:val="fr-CA"/>
        </w:rPr>
        <w:t>Danger par as</w:t>
      </w:r>
      <w:r w:rsidRPr="00970632">
        <w:rPr>
          <w:rFonts w:ascii="Times New Roman" w:eastAsia="Times New Roman" w:hAnsi="Times New Roman" w:cs="Times New Roman"/>
          <w:sz w:val="20"/>
          <w:szCs w:val="20"/>
          <w:lang w:val="fr-CA"/>
        </w:rPr>
        <w:t>piration</w:t>
      </w:r>
      <w:r>
        <w:rPr>
          <w:rFonts w:ascii="Times New Roman" w:eastAsia="Times New Roman" w:hAnsi="Times New Roman" w:cs="Times New Roman"/>
          <w:sz w:val="20"/>
          <w:szCs w:val="20"/>
          <w:lang w:val="fr-CA"/>
        </w:rPr>
        <w:t> ; Mutagénicité pour les cellules germinales.</w:t>
      </w:r>
    </w:p>
    <w:p w:rsidR="004B2E73" w:rsidRPr="004B2E73" w:rsidRDefault="004B2E73" w:rsidP="004B2E73">
      <w:pPr>
        <w:pStyle w:val="Heading3"/>
        <w:spacing w:before="0"/>
        <w:contextualSpacing/>
        <w:rPr>
          <w:rFonts w:ascii="Times New Roman" w:eastAsiaTheme="minorEastAsia" w:hAnsi="Times New Roman" w:cs="Times New Roman"/>
          <w:bCs w:val="0"/>
          <w:color w:val="auto"/>
          <w:sz w:val="20"/>
          <w:szCs w:val="20"/>
          <w:lang w:val="fr-CA"/>
        </w:rPr>
      </w:pPr>
      <w:r w:rsidRPr="004B2E73">
        <w:rPr>
          <w:rFonts w:ascii="Times New Roman" w:eastAsiaTheme="minorEastAsia" w:hAnsi="Times New Roman" w:cs="Times New Roman"/>
          <w:bCs w:val="0"/>
          <w:color w:val="auto"/>
          <w:sz w:val="20"/>
          <w:szCs w:val="20"/>
          <w:lang w:val="fr-CA"/>
        </w:rPr>
        <w:t xml:space="preserve">Règlements des États américains </w:t>
      </w:r>
    </w:p>
    <w:p w:rsidR="004B2E73" w:rsidRPr="006E793F" w:rsidRDefault="004B2E73" w:rsidP="004B2E73">
      <w:pPr>
        <w:spacing w:after="0"/>
        <w:ind w:firstLine="720"/>
        <w:contextualSpacing/>
        <w:rPr>
          <w:rFonts w:ascii="Times New Roman" w:eastAsia="Times New Roman" w:hAnsi="Times New Roman" w:cs="Times New Roman"/>
          <w:sz w:val="20"/>
          <w:szCs w:val="20"/>
          <w:lang w:val="fr-CA"/>
        </w:rPr>
      </w:pPr>
      <w:r w:rsidRPr="006E793F">
        <w:rPr>
          <w:rFonts w:ascii="Times New Roman" w:hAnsi="Times New Roman" w:cs="Times New Roman"/>
          <w:sz w:val="20"/>
          <w:szCs w:val="20"/>
          <w:lang w:val="fr-CA"/>
        </w:rPr>
        <w:t>Le</w:t>
      </w:r>
      <w:r w:rsidR="008F31CA">
        <w:rPr>
          <w:rFonts w:ascii="Times New Roman" w:hAnsi="Times New Roman" w:cs="Times New Roman"/>
          <w:sz w:val="20"/>
          <w:szCs w:val="20"/>
          <w:lang w:val="fr-CA"/>
        </w:rPr>
        <w:t>s</w:t>
      </w:r>
      <w:r w:rsidRPr="006E793F">
        <w:rPr>
          <w:rFonts w:ascii="Times New Roman" w:hAnsi="Times New Roman" w:cs="Times New Roman"/>
          <w:sz w:val="20"/>
          <w:szCs w:val="20"/>
          <w:lang w:val="fr-CA"/>
        </w:rPr>
        <w:t xml:space="preserve"> composant</w:t>
      </w:r>
      <w:r w:rsidR="008F31CA">
        <w:rPr>
          <w:rFonts w:ascii="Times New Roman" w:hAnsi="Times New Roman" w:cs="Times New Roman"/>
          <w:sz w:val="20"/>
          <w:szCs w:val="20"/>
          <w:lang w:val="fr-CA"/>
        </w:rPr>
        <w:t>s</w:t>
      </w:r>
      <w:r w:rsidRPr="006E793F">
        <w:rPr>
          <w:rFonts w:ascii="Times New Roman" w:hAnsi="Times New Roman" w:cs="Times New Roman"/>
          <w:sz w:val="20"/>
          <w:szCs w:val="20"/>
          <w:lang w:val="fr-CA"/>
        </w:rPr>
        <w:t xml:space="preserve"> suivant</w:t>
      </w:r>
      <w:r w:rsidR="008F31CA">
        <w:rPr>
          <w:rFonts w:ascii="Times New Roman" w:hAnsi="Times New Roman" w:cs="Times New Roman"/>
          <w:sz w:val="20"/>
          <w:szCs w:val="20"/>
          <w:lang w:val="fr-CA"/>
        </w:rPr>
        <w:t>s</w:t>
      </w:r>
      <w:r w:rsidRPr="006E793F">
        <w:rPr>
          <w:rFonts w:ascii="Times New Roman" w:hAnsi="Times New Roman" w:cs="Times New Roman"/>
          <w:sz w:val="20"/>
          <w:szCs w:val="20"/>
          <w:lang w:val="fr-CA"/>
        </w:rPr>
        <w:t xml:space="preserve"> figure</w:t>
      </w:r>
      <w:r w:rsidR="008F31CA">
        <w:rPr>
          <w:rFonts w:ascii="Times New Roman" w:hAnsi="Times New Roman" w:cs="Times New Roman"/>
          <w:sz w:val="20"/>
          <w:szCs w:val="20"/>
          <w:lang w:val="fr-CA"/>
        </w:rPr>
        <w:t>nt</w:t>
      </w:r>
      <w:r w:rsidRPr="006E793F">
        <w:rPr>
          <w:rFonts w:ascii="Times New Roman" w:hAnsi="Times New Roman" w:cs="Times New Roman"/>
          <w:sz w:val="20"/>
          <w:szCs w:val="20"/>
          <w:lang w:val="fr-CA"/>
        </w:rPr>
        <w:t xml:space="preserve"> dans une ou plusieurs des listes de substances dangereuses des États américains suivants</w:t>
      </w:r>
      <w:r w:rsidRPr="006E793F">
        <w:rPr>
          <w:rFonts w:ascii="Times New Roman" w:eastAsia="Times New Roman" w:hAnsi="Times New Roman" w:cs="Times New Roman"/>
          <w:sz w:val="20"/>
          <w:szCs w:val="20"/>
          <w:lang w:val="fr-CA"/>
        </w:rPr>
        <w:t xml:space="preserve">: </w:t>
      </w:r>
    </w:p>
    <w:tbl>
      <w:tblPr>
        <w:tblW w:w="0" w:type="auto"/>
        <w:tblCellSpacing w:w="15" w:type="dxa"/>
        <w:tblInd w:w="82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20"/>
        <w:gridCol w:w="1134"/>
        <w:gridCol w:w="584"/>
        <w:gridCol w:w="584"/>
        <w:gridCol w:w="584"/>
        <w:gridCol w:w="597"/>
        <w:gridCol w:w="709"/>
      </w:tblGrid>
      <w:tr w:rsidR="004B2E73" w:rsidTr="004B2E73">
        <w:trPr>
          <w:tblCellSpacing w:w="15" w:type="dxa"/>
        </w:trPr>
        <w:tc>
          <w:tcPr>
            <w:tcW w:w="4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Composant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N°CAS </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CA </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MA </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MN </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NJ </w:t>
            </w:r>
          </w:p>
        </w:tc>
        <w:tc>
          <w:tcPr>
            <w:tcW w:w="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PA </w:t>
            </w:r>
          </w:p>
        </w:tc>
      </w:tr>
      <w:tr w:rsidR="004B2E73" w:rsidTr="004B2E73">
        <w:trPr>
          <w:tblCellSpacing w:w="15" w:type="dxa"/>
        </w:trPr>
        <w:tc>
          <w:tcPr>
            <w:tcW w:w="4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8F31CA" w:rsidRDefault="004B2E73" w:rsidP="004B2E73">
            <w:pPr>
              <w:spacing w:after="0"/>
              <w:rPr>
                <w:rFonts w:ascii="Times New Roman" w:eastAsia="Times New Roman" w:hAnsi="Times New Roman" w:cs="Times New Roman"/>
                <w:b/>
                <w:sz w:val="20"/>
                <w:szCs w:val="20"/>
                <w:lang w:val="fr-CA"/>
              </w:rPr>
            </w:pPr>
            <w:r w:rsidRPr="008F31CA">
              <w:rPr>
                <w:rFonts w:ascii="Times New Roman" w:eastAsia="Times New Roman" w:hAnsi="Times New Roman" w:cs="Times New Roman"/>
                <w:b/>
                <w:sz w:val="20"/>
                <w:szCs w:val="20"/>
                <w:lang w:val="fr-CA"/>
              </w:rPr>
              <w:t>Essence naturelle</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b/>
                <w:bCs/>
                <w:sz w:val="20"/>
                <w:szCs w:val="20"/>
                <w:lang w:val="fr-CA"/>
              </w:rPr>
              <w:t>8006-61-9</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Oui </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Oui </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Oui </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Oui </w:t>
            </w:r>
          </w:p>
        </w:tc>
        <w:tc>
          <w:tcPr>
            <w:tcW w:w="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Non </w:t>
            </w:r>
          </w:p>
        </w:tc>
      </w:tr>
      <w:tr w:rsidR="004B2E73" w:rsidTr="004B2E73">
        <w:trPr>
          <w:tblCellSpacing w:w="15" w:type="dxa"/>
        </w:trPr>
        <w:tc>
          <w:tcPr>
            <w:tcW w:w="4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Pr>
                <w:rFonts w:ascii="Times New Roman" w:eastAsia="Times New Roman" w:hAnsi="Times New Roman" w:cs="Times New Roman"/>
                <w:b/>
                <w:bCs/>
                <w:sz w:val="20"/>
                <w:szCs w:val="20"/>
                <w:lang w:val="fr-CA"/>
              </w:rPr>
              <w:t>Eau</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b/>
                <w:bCs/>
                <w:sz w:val="20"/>
                <w:szCs w:val="20"/>
                <w:lang w:val="fr-CA"/>
              </w:rPr>
              <w:t>7732-18-5</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Non </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Non </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Non </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Non </w:t>
            </w:r>
          </w:p>
        </w:tc>
        <w:tc>
          <w:tcPr>
            <w:tcW w:w="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Oui </w:t>
            </w:r>
          </w:p>
        </w:tc>
      </w:tr>
      <w:tr w:rsidR="004B2E73" w:rsidTr="004B2E73">
        <w:trPr>
          <w:tblCellSpacing w:w="15" w:type="dxa"/>
        </w:trPr>
        <w:tc>
          <w:tcPr>
            <w:tcW w:w="4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b/>
                <w:bCs/>
                <w:sz w:val="20"/>
                <w:szCs w:val="20"/>
                <w:lang w:val="fr-CA"/>
              </w:rPr>
              <w:t>Éthylbenzène</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b/>
                <w:bCs/>
                <w:sz w:val="20"/>
                <w:szCs w:val="20"/>
                <w:lang w:val="fr-CA"/>
              </w:rPr>
              <w:t>100-41-4</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Oui </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Oui </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Oui </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Oui </w:t>
            </w:r>
          </w:p>
        </w:tc>
        <w:tc>
          <w:tcPr>
            <w:tcW w:w="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Oui </w:t>
            </w:r>
          </w:p>
        </w:tc>
      </w:tr>
      <w:tr w:rsidR="004B2E73" w:rsidTr="004B2E73">
        <w:trPr>
          <w:tblCellSpacing w:w="15" w:type="dxa"/>
        </w:trPr>
        <w:tc>
          <w:tcPr>
            <w:tcW w:w="4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b/>
                <w:bCs/>
                <w:sz w:val="20"/>
                <w:szCs w:val="20"/>
                <w:lang w:val="fr-CA"/>
              </w:rPr>
              <w:t>Xylènes (</w:t>
            </w:r>
            <w:r>
              <w:rPr>
                <w:rFonts w:ascii="Times New Roman" w:eastAsia="Times New Roman" w:hAnsi="Times New Roman" w:cs="Times New Roman"/>
                <w:b/>
                <w:bCs/>
                <w:sz w:val="20"/>
                <w:szCs w:val="20"/>
                <w:lang w:val="fr-CA"/>
              </w:rPr>
              <w:t>isomères o-, m-, p-</w:t>
            </w:r>
            <w:r w:rsidRPr="004B2E73">
              <w:rPr>
                <w:rFonts w:ascii="Times New Roman" w:eastAsia="Times New Roman" w:hAnsi="Times New Roman" w:cs="Times New Roman"/>
                <w:b/>
                <w:bCs/>
                <w:sz w:val="20"/>
                <w:szCs w:val="20"/>
                <w:lang w:val="fr-CA"/>
              </w:rPr>
              <w:t>)</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b/>
                <w:bCs/>
                <w:sz w:val="20"/>
                <w:szCs w:val="20"/>
                <w:lang w:val="fr-CA"/>
              </w:rPr>
              <w:t>1330-20-7</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Oui </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Oui </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Oui </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Oui </w:t>
            </w:r>
          </w:p>
        </w:tc>
        <w:tc>
          <w:tcPr>
            <w:tcW w:w="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Oui </w:t>
            </w:r>
          </w:p>
        </w:tc>
      </w:tr>
      <w:tr w:rsidR="004B2E73" w:rsidTr="004B2E73">
        <w:trPr>
          <w:tblCellSpacing w:w="15" w:type="dxa"/>
        </w:trPr>
        <w:tc>
          <w:tcPr>
            <w:tcW w:w="4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b/>
                <w:bCs/>
                <w:sz w:val="20"/>
                <w:szCs w:val="20"/>
                <w:lang w:val="fr-CA"/>
              </w:rPr>
              <w:t>Toluène</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b/>
                <w:bCs/>
                <w:sz w:val="20"/>
                <w:szCs w:val="20"/>
                <w:lang w:val="fr-CA"/>
              </w:rPr>
              <w:t>108-88-3</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Oui </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Oui </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Oui </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Oui </w:t>
            </w:r>
          </w:p>
        </w:tc>
        <w:tc>
          <w:tcPr>
            <w:tcW w:w="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Oui </w:t>
            </w:r>
          </w:p>
        </w:tc>
      </w:tr>
      <w:tr w:rsidR="004B2E73" w:rsidTr="004B2E73">
        <w:trPr>
          <w:tblCellSpacing w:w="15" w:type="dxa"/>
        </w:trPr>
        <w:tc>
          <w:tcPr>
            <w:tcW w:w="4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Pr>
                <w:rFonts w:ascii="Times New Roman" w:eastAsia="Times New Roman" w:hAnsi="Times New Roman" w:cs="Times New Roman"/>
                <w:b/>
                <w:bCs/>
                <w:sz w:val="20"/>
                <w:szCs w:val="20"/>
                <w:lang w:val="fr-CA"/>
              </w:rPr>
              <w:t>Sulfure d’h</w:t>
            </w:r>
            <w:r w:rsidRPr="004B2E73">
              <w:rPr>
                <w:rFonts w:ascii="Times New Roman" w:eastAsia="Times New Roman" w:hAnsi="Times New Roman" w:cs="Times New Roman"/>
                <w:b/>
                <w:bCs/>
                <w:sz w:val="20"/>
                <w:szCs w:val="20"/>
                <w:lang w:val="fr-CA"/>
              </w:rPr>
              <w:t>ydrog</w:t>
            </w:r>
            <w:r>
              <w:rPr>
                <w:rFonts w:ascii="Times New Roman" w:eastAsia="Times New Roman" w:hAnsi="Times New Roman" w:cs="Times New Roman"/>
                <w:b/>
                <w:bCs/>
                <w:sz w:val="20"/>
                <w:szCs w:val="20"/>
                <w:lang w:val="fr-CA"/>
              </w:rPr>
              <w:t>ène</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b/>
                <w:bCs/>
                <w:sz w:val="20"/>
                <w:szCs w:val="20"/>
                <w:lang w:val="fr-CA"/>
              </w:rPr>
              <w:t>7783-06-4</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Oui </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Oui </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Oui </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Oui </w:t>
            </w:r>
          </w:p>
        </w:tc>
        <w:tc>
          <w:tcPr>
            <w:tcW w:w="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2E73" w:rsidRPr="004B2E73" w:rsidRDefault="004B2E73" w:rsidP="004B2E73">
            <w:pPr>
              <w:spacing w:after="0"/>
              <w:rPr>
                <w:rFonts w:ascii="Times New Roman" w:eastAsia="Times New Roman" w:hAnsi="Times New Roman" w:cs="Times New Roman"/>
                <w:sz w:val="20"/>
                <w:szCs w:val="20"/>
                <w:lang w:val="fr-CA"/>
              </w:rPr>
            </w:pPr>
            <w:r w:rsidRPr="004B2E73">
              <w:rPr>
                <w:rFonts w:ascii="Times New Roman" w:eastAsia="Times New Roman" w:hAnsi="Times New Roman" w:cs="Times New Roman"/>
                <w:sz w:val="20"/>
                <w:szCs w:val="20"/>
                <w:lang w:val="fr-CA"/>
              </w:rPr>
              <w:t xml:space="preserve">Oui </w:t>
            </w:r>
          </w:p>
        </w:tc>
      </w:tr>
    </w:tbl>
    <w:p w:rsidR="000715F1" w:rsidRPr="00D956D6" w:rsidRDefault="000715F1" w:rsidP="000715F1">
      <w:pPr>
        <w:pStyle w:val="Heading3"/>
        <w:spacing w:before="0"/>
        <w:rPr>
          <w:rFonts w:ascii="Times New Roman" w:eastAsia="Times New Roman" w:hAnsi="Times New Roman" w:cs="Times New Roman"/>
          <w:color w:val="auto"/>
          <w:sz w:val="20"/>
          <w:szCs w:val="20"/>
          <w:lang w:val="fr-CA"/>
        </w:rPr>
      </w:pPr>
      <w:r>
        <w:rPr>
          <w:rFonts w:ascii="Times New Roman" w:eastAsia="Times New Roman" w:hAnsi="Times New Roman" w:cs="Times New Roman"/>
          <w:color w:val="auto"/>
          <w:sz w:val="20"/>
          <w:szCs w:val="20"/>
          <w:lang w:val="fr-CA"/>
        </w:rPr>
        <w:t>L</w:t>
      </w:r>
      <w:r w:rsidRPr="00D956D6">
        <w:rPr>
          <w:rFonts w:ascii="Times New Roman" w:eastAsia="Times New Roman" w:hAnsi="Times New Roman" w:cs="Times New Roman"/>
          <w:color w:val="auto"/>
          <w:sz w:val="20"/>
          <w:szCs w:val="20"/>
          <w:lang w:val="fr-CA" w:eastAsia="fr-CA"/>
        </w:rPr>
        <w:t xml:space="preserve">oi américaine intitulée </w:t>
      </w:r>
      <w:r w:rsidRPr="00D956D6">
        <w:rPr>
          <w:rFonts w:ascii="Times New Roman" w:eastAsia="Times New Roman" w:hAnsi="Times New Roman" w:cs="Times New Roman"/>
          <w:i/>
          <w:color w:val="auto"/>
          <w:sz w:val="20"/>
          <w:szCs w:val="20"/>
          <w:lang w:val="fr-CA" w:eastAsia="fr-CA"/>
        </w:rPr>
        <w:t xml:space="preserve">California Safe Drinking </w:t>
      </w:r>
      <w:r>
        <w:rPr>
          <w:rFonts w:ascii="Times New Roman" w:eastAsia="Times New Roman" w:hAnsi="Times New Roman" w:cs="Times New Roman"/>
          <w:i/>
          <w:color w:val="auto"/>
          <w:sz w:val="20"/>
          <w:szCs w:val="20"/>
          <w:lang w:val="fr-CA" w:eastAsia="fr-CA"/>
        </w:rPr>
        <w:t>Eau</w:t>
      </w:r>
      <w:r w:rsidRPr="00D956D6">
        <w:rPr>
          <w:rFonts w:ascii="Times New Roman" w:eastAsia="Times New Roman" w:hAnsi="Times New Roman" w:cs="Times New Roman"/>
          <w:i/>
          <w:color w:val="auto"/>
          <w:sz w:val="20"/>
          <w:szCs w:val="20"/>
          <w:lang w:val="fr-CA" w:eastAsia="fr-CA"/>
        </w:rPr>
        <w:t xml:space="preserve"> and Toxic Enforcement Act</w:t>
      </w:r>
      <w:r w:rsidRPr="00D956D6">
        <w:rPr>
          <w:rFonts w:ascii="Times New Roman" w:eastAsia="Times New Roman" w:hAnsi="Times New Roman" w:cs="Times New Roman"/>
          <w:color w:val="auto"/>
          <w:sz w:val="20"/>
          <w:szCs w:val="20"/>
          <w:lang w:val="fr-CA" w:eastAsia="fr-CA"/>
        </w:rPr>
        <w:t xml:space="preserve"> of 1986 (Proposition 65) :</w:t>
      </w:r>
      <w:r w:rsidRPr="00D956D6">
        <w:rPr>
          <w:rFonts w:ascii="Times New Roman" w:eastAsia="Times New Roman" w:hAnsi="Times New Roman" w:cs="Times New Roman"/>
          <w:color w:val="auto"/>
          <w:sz w:val="20"/>
          <w:szCs w:val="20"/>
          <w:lang w:val="fr-CA"/>
        </w:rPr>
        <w:t xml:space="preserve"> </w:t>
      </w:r>
    </w:p>
    <w:p w:rsidR="000715F1" w:rsidRPr="00D956D6" w:rsidRDefault="000715F1" w:rsidP="000715F1">
      <w:pPr>
        <w:spacing w:after="0"/>
        <w:ind w:left="709"/>
        <w:rPr>
          <w:rFonts w:ascii="Times New Roman" w:eastAsia="Times New Roman" w:hAnsi="Times New Roman" w:cs="Times New Roman"/>
          <w:sz w:val="20"/>
          <w:szCs w:val="20"/>
          <w:lang w:val="fr-CA"/>
        </w:rPr>
      </w:pPr>
      <w:r w:rsidRPr="00247408">
        <w:rPr>
          <w:rFonts w:ascii="Times New Roman" w:eastAsia="Times New Roman" w:hAnsi="Times New Roman" w:cs="Times New Roman"/>
          <w:b/>
          <w:sz w:val="20"/>
          <w:szCs w:val="20"/>
          <w:lang w:val="fr-CA"/>
        </w:rPr>
        <w:t>AVERTISSEMENT !</w:t>
      </w:r>
      <w:r w:rsidRPr="00D956D6">
        <w:rPr>
          <w:rFonts w:ascii="Times New Roman" w:eastAsia="Times New Roman" w:hAnsi="Times New Roman" w:cs="Times New Roman"/>
          <w:sz w:val="20"/>
          <w:szCs w:val="20"/>
          <w:lang w:val="fr-CA"/>
        </w:rPr>
        <w:t xml:space="preserve"> Ce produit peut vous exposer à des produits chimiques, notamment à</w:t>
      </w:r>
      <w:r>
        <w:rPr>
          <w:rFonts w:ascii="Times New Roman" w:eastAsia="Times New Roman" w:hAnsi="Times New Roman" w:cs="Times New Roman"/>
          <w:sz w:val="20"/>
          <w:szCs w:val="20"/>
          <w:lang w:val="fr-CA"/>
        </w:rPr>
        <w:t xml:space="preserve"> l’Éthylbenzène, qui est r</w:t>
      </w:r>
      <w:r w:rsidRPr="00D956D6">
        <w:rPr>
          <w:rFonts w:ascii="Times New Roman" w:eastAsia="Times New Roman" w:hAnsi="Times New Roman" w:cs="Times New Roman"/>
          <w:sz w:val="20"/>
          <w:szCs w:val="20"/>
          <w:lang w:val="fr-CA"/>
        </w:rPr>
        <w:t>econnu, par l’État de la Californie, de causer le cancer</w:t>
      </w:r>
      <w:r>
        <w:rPr>
          <w:rFonts w:ascii="Times New Roman" w:eastAsia="Times New Roman" w:hAnsi="Times New Roman" w:cs="Times New Roman"/>
          <w:sz w:val="20"/>
          <w:szCs w:val="20"/>
          <w:lang w:val="fr-CA"/>
        </w:rPr>
        <w:t>, et au Toluène, qui est reconnu</w:t>
      </w:r>
      <w:r w:rsidRPr="00D956D6">
        <w:rPr>
          <w:rFonts w:ascii="Times New Roman" w:eastAsia="Times New Roman" w:hAnsi="Times New Roman" w:cs="Times New Roman"/>
          <w:sz w:val="20"/>
          <w:szCs w:val="20"/>
          <w:lang w:val="fr-CA"/>
        </w:rPr>
        <w:t>,</w:t>
      </w:r>
      <w:r w:rsidRPr="00247408">
        <w:rPr>
          <w:rFonts w:ascii="Times New Roman" w:eastAsia="Times New Roman" w:hAnsi="Times New Roman" w:cs="Times New Roman"/>
          <w:sz w:val="20"/>
          <w:szCs w:val="20"/>
          <w:lang w:val="fr-CA"/>
        </w:rPr>
        <w:t xml:space="preserve"> </w:t>
      </w:r>
      <w:r w:rsidRPr="00D956D6">
        <w:rPr>
          <w:rFonts w:ascii="Times New Roman" w:eastAsia="Times New Roman" w:hAnsi="Times New Roman" w:cs="Times New Roman"/>
          <w:sz w:val="20"/>
          <w:szCs w:val="20"/>
          <w:lang w:val="fr-CA"/>
        </w:rPr>
        <w:t>par l’État de la Californie, de causer des anomalies congénitales ou d’autres effets nocifs sur la reproduction. Pour obtenir de plus amples renseignements, allez au site www.P65Warnings.ca.gov.</w:t>
      </w:r>
    </w:p>
    <w:tbl>
      <w:tblPr>
        <w:tblW w:w="0" w:type="auto"/>
        <w:tblCellSpacing w:w="15" w:type="dxa"/>
        <w:tblInd w:w="82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46"/>
        <w:gridCol w:w="3786"/>
      </w:tblGrid>
      <w:tr w:rsidR="000715F1" w:rsidRPr="00017F29" w:rsidTr="00A258B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15F1" w:rsidRPr="00017F29" w:rsidRDefault="000715F1" w:rsidP="00A258B9">
            <w:pPr>
              <w:spacing w:after="0" w:line="259" w:lineRule="auto"/>
              <w:rPr>
                <w:rFonts w:ascii="Times New Roman" w:eastAsia="Times New Roman" w:hAnsi="Times New Roman" w:cs="Times New Roman"/>
                <w:sz w:val="20"/>
                <w:szCs w:val="20"/>
                <w:lang w:val="fr-CA"/>
              </w:rPr>
            </w:pPr>
            <w:r>
              <w:rPr>
                <w:rFonts w:ascii="Times New Roman" w:eastAsia="Times New Roman" w:hAnsi="Times New Roman" w:cs="Times New Roman"/>
                <w:b/>
                <w:bCs/>
                <w:sz w:val="20"/>
                <w:szCs w:val="20"/>
                <w:lang w:val="fr-CA"/>
              </w:rPr>
              <w:t>Éthylbenzène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15F1" w:rsidRPr="00017F29" w:rsidRDefault="000715F1" w:rsidP="00A258B9">
            <w:pPr>
              <w:spacing w:after="0" w:line="259" w:lineRule="auto"/>
              <w:rPr>
                <w:rFonts w:ascii="Times New Roman" w:eastAsia="Times New Roman" w:hAnsi="Times New Roman" w:cs="Times New Roman"/>
                <w:sz w:val="20"/>
                <w:szCs w:val="20"/>
                <w:lang w:val="fr-CA"/>
              </w:rPr>
            </w:pPr>
            <w:r w:rsidRPr="00017F29">
              <w:rPr>
                <w:rFonts w:ascii="Times New Roman" w:eastAsia="Times New Roman" w:hAnsi="Times New Roman" w:cs="Times New Roman"/>
                <w:b/>
                <w:bCs/>
                <w:sz w:val="20"/>
                <w:szCs w:val="20"/>
                <w:lang w:val="fr-CA"/>
              </w:rPr>
              <w:t>100-41-4</w:t>
            </w:r>
          </w:p>
        </w:tc>
      </w:tr>
      <w:tr w:rsidR="000715F1" w:rsidRPr="00017F29" w:rsidTr="00A258B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15F1" w:rsidRPr="00017F29" w:rsidRDefault="000715F1" w:rsidP="00A258B9">
            <w:pPr>
              <w:spacing w:after="0" w:line="259" w:lineRule="auto"/>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t>Cancérogénicité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15F1" w:rsidRPr="00017F29" w:rsidRDefault="000715F1" w:rsidP="00A258B9">
            <w:pPr>
              <w:spacing w:after="0" w:line="259" w:lineRule="auto"/>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t>Cancérogène, 11/06/2004</w:t>
            </w:r>
          </w:p>
        </w:tc>
      </w:tr>
      <w:tr w:rsidR="000715F1" w:rsidRPr="00017F29" w:rsidTr="00A258B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15F1" w:rsidRPr="00017F29" w:rsidRDefault="000715F1" w:rsidP="00A258B9">
            <w:pPr>
              <w:spacing w:after="0" w:line="259" w:lineRule="auto"/>
              <w:rPr>
                <w:rFonts w:ascii="Times New Roman" w:eastAsia="Times New Roman" w:hAnsi="Times New Roman" w:cs="Times New Roman"/>
                <w:sz w:val="20"/>
                <w:szCs w:val="20"/>
                <w:lang w:val="fr-CA"/>
              </w:rPr>
            </w:pPr>
            <w:r>
              <w:rPr>
                <w:rFonts w:ascii="Times New Roman" w:eastAsia="Times New Roman" w:hAnsi="Times New Roman" w:cs="Times New Roman"/>
                <w:b/>
                <w:bCs/>
                <w:sz w:val="20"/>
                <w:szCs w:val="20"/>
                <w:lang w:val="fr-CA"/>
              </w:rPr>
              <w:t>Toluène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15F1" w:rsidRPr="00017F29" w:rsidRDefault="000715F1" w:rsidP="00A258B9">
            <w:pPr>
              <w:spacing w:after="0" w:line="259" w:lineRule="auto"/>
              <w:rPr>
                <w:rFonts w:ascii="Times New Roman" w:eastAsia="Times New Roman" w:hAnsi="Times New Roman" w:cs="Times New Roman"/>
                <w:sz w:val="20"/>
                <w:szCs w:val="20"/>
                <w:lang w:val="fr-CA"/>
              </w:rPr>
            </w:pPr>
            <w:r w:rsidRPr="00017F29">
              <w:rPr>
                <w:rFonts w:ascii="Times New Roman" w:eastAsia="Times New Roman" w:hAnsi="Times New Roman" w:cs="Times New Roman"/>
                <w:b/>
                <w:bCs/>
                <w:sz w:val="20"/>
                <w:szCs w:val="20"/>
                <w:lang w:val="fr-CA"/>
              </w:rPr>
              <w:t>108-88-3</w:t>
            </w:r>
          </w:p>
        </w:tc>
      </w:tr>
      <w:tr w:rsidR="000715F1" w:rsidRPr="00017F29" w:rsidTr="00A258B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15F1" w:rsidRPr="00017F29" w:rsidRDefault="000715F1" w:rsidP="000715F1">
            <w:pPr>
              <w:spacing w:after="0" w:line="259" w:lineRule="auto"/>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t>Toxicité pour la reproduction/le développement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15F1" w:rsidRPr="00017F29" w:rsidRDefault="000715F1" w:rsidP="000715F1">
            <w:pPr>
              <w:spacing w:after="0" w:line="259" w:lineRule="auto"/>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t>Toxicité pour le développement, 01/01/1991</w:t>
            </w:r>
          </w:p>
        </w:tc>
      </w:tr>
    </w:tbl>
    <w:p w:rsidR="00CE183F" w:rsidRDefault="00CE183F" w:rsidP="00CE183F">
      <w:pPr>
        <w:spacing w:after="0"/>
        <w:contextualSpacing/>
        <w:rPr>
          <w:rFonts w:ascii="Times New Roman" w:hAnsi="Times New Roman" w:cs="Times New Roman"/>
          <w:b/>
          <w:sz w:val="20"/>
          <w:szCs w:val="20"/>
          <w:lang w:val="fr-CA"/>
        </w:rPr>
      </w:pPr>
      <w:r w:rsidRPr="001C7E85">
        <w:rPr>
          <w:rFonts w:ascii="Times New Roman" w:hAnsi="Times New Roman" w:cs="Times New Roman"/>
          <w:b/>
          <w:sz w:val="20"/>
          <w:szCs w:val="20"/>
          <w:lang w:val="fr-CA"/>
        </w:rPr>
        <w:t xml:space="preserve">Analyse des composants </w:t>
      </w:r>
      <w:r w:rsidR="000715F1">
        <w:rPr>
          <w:rFonts w:ascii="Times New Roman" w:hAnsi="Times New Roman" w:cs="Times New Roman"/>
          <w:b/>
          <w:sz w:val="20"/>
          <w:szCs w:val="20"/>
          <w:lang w:val="fr-CA"/>
        </w:rPr>
        <w:t>–</w:t>
      </w:r>
      <w:r w:rsidRPr="001C7E85">
        <w:rPr>
          <w:rFonts w:ascii="Times New Roman" w:hAnsi="Times New Roman" w:cs="Times New Roman"/>
          <w:b/>
          <w:sz w:val="20"/>
          <w:szCs w:val="20"/>
          <w:lang w:val="fr-CA"/>
        </w:rPr>
        <w:t xml:space="preserve"> Inventaire</w:t>
      </w:r>
    </w:p>
    <w:p w:rsidR="000715F1" w:rsidRDefault="0050215C" w:rsidP="00CF49E8">
      <w:pPr>
        <w:keepLines/>
        <w:spacing w:after="0"/>
        <w:ind w:left="720"/>
        <w:contextualSpacing/>
        <w:rPr>
          <w:rFonts w:ascii="Times New Roman" w:eastAsia="Times New Roman" w:hAnsi="Times New Roman" w:cs="Times New Roman"/>
          <w:b/>
          <w:color w:val="000000"/>
          <w:sz w:val="20"/>
          <w:szCs w:val="20"/>
          <w:lang w:val="fr-CA" w:eastAsia="fr-CA"/>
        </w:rPr>
      </w:pPr>
      <w:r w:rsidRPr="002D5F59">
        <w:rPr>
          <w:rFonts w:ascii="Times New Roman" w:eastAsia="Times New Roman" w:hAnsi="Times New Roman" w:cs="Times New Roman"/>
          <w:b/>
          <w:color w:val="000000"/>
          <w:sz w:val="20"/>
          <w:szCs w:val="20"/>
          <w:lang w:val="fr-CA" w:eastAsia="fr-CA"/>
        </w:rPr>
        <w:lastRenderedPageBreak/>
        <w:t>Essence naturelle (8006-61-9)</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9"/>
        <w:gridCol w:w="633"/>
        <w:gridCol w:w="510"/>
        <w:gridCol w:w="255"/>
        <w:gridCol w:w="258"/>
        <w:gridCol w:w="275"/>
        <w:gridCol w:w="480"/>
        <w:gridCol w:w="30"/>
        <w:gridCol w:w="1017"/>
        <w:gridCol w:w="30"/>
        <w:gridCol w:w="958"/>
        <w:gridCol w:w="506"/>
        <w:gridCol w:w="30"/>
        <w:gridCol w:w="1934"/>
        <w:gridCol w:w="30"/>
        <w:gridCol w:w="2009"/>
      </w:tblGrid>
      <w:tr w:rsidR="003D65BB" w:rsidRPr="00FA6C42" w:rsidTr="00A258B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É-U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CAN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AU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CN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UE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JP - ENCS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JP - ISHL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KR KECI - Annexe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KR KECI - Annexe  2 </w:t>
            </w:r>
          </w:p>
        </w:tc>
      </w:tr>
      <w:tr w:rsidR="003D65BB" w:rsidRPr="00FA6C42" w:rsidTr="00A258B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LIS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EIN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3D65BB">
            <w:pPr>
              <w:spacing w:after="0"/>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t>Non</w:t>
            </w:r>
            <w:r w:rsidRPr="00FA6C42">
              <w:rPr>
                <w:rFonts w:ascii="Times New Roman" w:eastAsia="Times New Roman" w:hAnsi="Times New Roman" w:cs="Times New Roman"/>
                <w:sz w:val="20"/>
                <w:szCs w:val="20"/>
                <w:lang w:val="fr-CA"/>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3D65BB">
            <w:pPr>
              <w:spacing w:after="0"/>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t>Non</w:t>
            </w:r>
            <w:r w:rsidRPr="00FA6C42">
              <w:rPr>
                <w:rFonts w:ascii="Times New Roman" w:eastAsia="Times New Roman" w:hAnsi="Times New Roman" w:cs="Times New Roman"/>
                <w:sz w:val="20"/>
                <w:szCs w:val="20"/>
                <w:lang w:val="fr-CA"/>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Non </w:t>
            </w:r>
          </w:p>
        </w:tc>
      </w:tr>
      <w:tr w:rsidR="003D65BB" w:rsidRPr="00FA6C42" w:rsidTr="00A258B9">
        <w:trPr>
          <w:gridAfter w:val="2"/>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KR - REACH CCA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MX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NZ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PH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TH-TECI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TW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VN (Projet) </w:t>
            </w:r>
          </w:p>
        </w:tc>
      </w:tr>
      <w:tr w:rsidR="003D65BB" w:rsidRPr="00FA6C42" w:rsidTr="00A258B9">
        <w:trPr>
          <w:gridAfter w:val="2"/>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3D65BB">
            <w:pPr>
              <w:spacing w:after="0"/>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t>Non</w:t>
            </w:r>
            <w:r w:rsidRPr="00FA6C42">
              <w:rPr>
                <w:rFonts w:ascii="Times New Roman" w:eastAsia="Times New Roman" w:hAnsi="Times New Roman" w:cs="Times New Roman"/>
                <w:sz w:val="20"/>
                <w:szCs w:val="20"/>
                <w:lang w:val="fr-CA"/>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3D65BB">
            <w:pPr>
              <w:spacing w:after="0"/>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t>Non</w:t>
            </w:r>
            <w:r w:rsidRPr="00FA6C42">
              <w:rPr>
                <w:rFonts w:ascii="Times New Roman" w:eastAsia="Times New Roman" w:hAnsi="Times New Roman" w:cs="Times New Roman"/>
                <w:sz w:val="20"/>
                <w:szCs w:val="20"/>
                <w:lang w:val="fr-CA"/>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r>
    </w:tbl>
    <w:p w:rsidR="000715F1" w:rsidRDefault="000715F1" w:rsidP="000715F1">
      <w:pPr>
        <w:pStyle w:val="Heading3"/>
        <w:spacing w:before="0"/>
        <w:ind w:firstLine="720"/>
        <w:rPr>
          <w:rFonts w:ascii="Times New Roman" w:eastAsia="Times New Roman" w:hAnsi="Times New Roman" w:cs="Times New Roman"/>
          <w:color w:val="auto"/>
          <w:sz w:val="20"/>
          <w:szCs w:val="20"/>
          <w:lang w:val="fr-CA"/>
        </w:rPr>
      </w:pPr>
      <w:r w:rsidRPr="002D5F59">
        <w:rPr>
          <w:rFonts w:ascii="Times New Roman" w:eastAsia="Times New Roman" w:hAnsi="Times New Roman" w:cs="Times New Roman"/>
          <w:color w:val="auto"/>
          <w:sz w:val="20"/>
          <w:szCs w:val="20"/>
          <w:lang w:val="fr-CA"/>
        </w:rPr>
        <w:t>Huiles lubrifiantes usées, résidus (129893-17-0)</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9"/>
        <w:gridCol w:w="633"/>
        <w:gridCol w:w="555"/>
        <w:gridCol w:w="278"/>
        <w:gridCol w:w="278"/>
        <w:gridCol w:w="278"/>
        <w:gridCol w:w="525"/>
        <w:gridCol w:w="30"/>
        <w:gridCol w:w="1017"/>
        <w:gridCol w:w="30"/>
        <w:gridCol w:w="958"/>
        <w:gridCol w:w="525"/>
        <w:gridCol w:w="30"/>
        <w:gridCol w:w="1934"/>
        <w:gridCol w:w="30"/>
        <w:gridCol w:w="2009"/>
      </w:tblGrid>
      <w:tr w:rsidR="003D65BB" w:rsidRPr="00FA6C42" w:rsidTr="00A258B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É-U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CAN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AU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CN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UE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JP - ENCS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JP - ISHL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KR KECI - Annexe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KR KECI - Annexe  2 </w:t>
            </w:r>
          </w:p>
        </w:tc>
      </w:tr>
      <w:tr w:rsidR="0067333D" w:rsidRPr="00FA6C42" w:rsidTr="00581F95">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LIS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67333D">
            <w:pPr>
              <w:spacing w:after="0"/>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t xml:space="preserve">Non </w:t>
            </w:r>
            <w:r w:rsidRPr="00FA6C42">
              <w:rPr>
                <w:rFonts w:ascii="Times New Roman" w:eastAsia="Times New Roman" w:hAnsi="Times New Roman" w:cs="Times New Roman"/>
                <w:sz w:val="20"/>
                <w:szCs w:val="20"/>
                <w:lang w:val="fr-CA"/>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7333D" w:rsidRDefault="0067333D" w:rsidP="0067333D">
            <w:pPr>
              <w:contextualSpacing/>
            </w:pPr>
            <w:r w:rsidRPr="00A23E35">
              <w:rPr>
                <w:rFonts w:ascii="Times New Roman" w:eastAsia="Times New Roman" w:hAnsi="Times New Roman" w:cs="Times New Roman"/>
                <w:sz w:val="20"/>
                <w:szCs w:val="20"/>
                <w:lang w:val="fr-CA"/>
              </w:rPr>
              <w:t xml:space="preserve">Non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7333D" w:rsidRDefault="0067333D" w:rsidP="0067333D">
            <w:pPr>
              <w:contextualSpacing/>
            </w:pPr>
            <w:r w:rsidRPr="00A23E35">
              <w:rPr>
                <w:rFonts w:ascii="Times New Roman" w:eastAsia="Times New Roman" w:hAnsi="Times New Roman" w:cs="Times New Roman"/>
                <w:sz w:val="20"/>
                <w:szCs w:val="20"/>
                <w:lang w:val="fr-CA"/>
              </w:rPr>
              <w:t xml:space="preserve">Non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7333D" w:rsidRDefault="0067333D" w:rsidP="0067333D">
            <w:pPr>
              <w:contextualSpacing/>
            </w:pPr>
            <w:r w:rsidRPr="00A23E35">
              <w:rPr>
                <w:rFonts w:ascii="Times New Roman" w:eastAsia="Times New Roman" w:hAnsi="Times New Roman" w:cs="Times New Roman"/>
                <w:sz w:val="20"/>
                <w:szCs w:val="20"/>
                <w:lang w:val="fr-CA"/>
              </w:rPr>
              <w:t xml:space="preserve">Non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7333D" w:rsidRDefault="0067333D" w:rsidP="0067333D">
            <w:pPr>
              <w:contextualSpacing/>
            </w:pPr>
            <w:r w:rsidRPr="00A23E35">
              <w:rPr>
                <w:rFonts w:ascii="Times New Roman" w:eastAsia="Times New Roman" w:hAnsi="Times New Roman" w:cs="Times New Roman"/>
                <w:sz w:val="20"/>
                <w:szCs w:val="20"/>
                <w:lang w:val="fr-CA"/>
              </w:rPr>
              <w:t xml:space="preserve">Non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7333D" w:rsidRDefault="0067333D" w:rsidP="0067333D">
            <w:pPr>
              <w:contextualSpacing/>
            </w:pPr>
            <w:r w:rsidRPr="00A23E35">
              <w:rPr>
                <w:rFonts w:ascii="Times New Roman" w:eastAsia="Times New Roman" w:hAnsi="Times New Roman" w:cs="Times New Roman"/>
                <w:sz w:val="20"/>
                <w:szCs w:val="20"/>
                <w:lang w:val="fr-CA"/>
              </w:rPr>
              <w:t xml:space="preserve">Non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7333D" w:rsidRDefault="0067333D" w:rsidP="0067333D">
            <w:pPr>
              <w:contextualSpacing/>
            </w:pPr>
            <w:r w:rsidRPr="00A23E35">
              <w:rPr>
                <w:rFonts w:ascii="Times New Roman" w:eastAsia="Times New Roman" w:hAnsi="Times New Roman" w:cs="Times New Roman"/>
                <w:sz w:val="20"/>
                <w:szCs w:val="20"/>
                <w:lang w:val="fr-CA"/>
              </w:rPr>
              <w:t xml:space="preserve">Non </w:t>
            </w:r>
          </w:p>
        </w:tc>
      </w:tr>
      <w:tr w:rsidR="003D65BB" w:rsidRPr="00FA6C42" w:rsidTr="00A258B9">
        <w:trPr>
          <w:gridAfter w:val="2"/>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KR - REACH CCA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MX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NZ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PH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TH-TECI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TW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VN (Projet) </w:t>
            </w:r>
          </w:p>
        </w:tc>
      </w:tr>
      <w:tr w:rsidR="0067333D" w:rsidRPr="00FA6C42" w:rsidTr="00E07A16">
        <w:trPr>
          <w:gridAfter w:val="2"/>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7333D" w:rsidRDefault="0067333D" w:rsidP="0067333D">
            <w:pPr>
              <w:spacing w:after="0"/>
            </w:pPr>
            <w:r w:rsidRPr="00DE3689">
              <w:rPr>
                <w:rFonts w:ascii="Times New Roman" w:eastAsia="Times New Roman" w:hAnsi="Times New Roman" w:cs="Times New Roman"/>
                <w:sz w:val="20"/>
                <w:szCs w:val="20"/>
                <w:lang w:val="fr-CA"/>
              </w:rPr>
              <w:t xml:space="preserve">Non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7333D" w:rsidRDefault="0067333D" w:rsidP="0067333D">
            <w:pPr>
              <w:spacing w:after="0"/>
            </w:pPr>
            <w:r w:rsidRPr="00DE3689">
              <w:rPr>
                <w:rFonts w:ascii="Times New Roman" w:eastAsia="Times New Roman" w:hAnsi="Times New Roman" w:cs="Times New Roman"/>
                <w:sz w:val="20"/>
                <w:szCs w:val="20"/>
                <w:lang w:val="fr-CA"/>
              </w:rPr>
              <w:t xml:space="preserve">Non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7333D" w:rsidRDefault="0067333D" w:rsidP="0067333D">
            <w:pPr>
              <w:spacing w:after="0"/>
            </w:pPr>
            <w:r w:rsidRPr="00DE3689">
              <w:rPr>
                <w:rFonts w:ascii="Times New Roman" w:eastAsia="Times New Roman" w:hAnsi="Times New Roman" w:cs="Times New Roman"/>
                <w:sz w:val="20"/>
                <w:szCs w:val="20"/>
                <w:lang w:val="fr-CA"/>
              </w:rPr>
              <w:t xml:space="preserve">Non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7333D" w:rsidRDefault="0067333D" w:rsidP="0067333D">
            <w:pPr>
              <w:spacing w:after="0"/>
            </w:pPr>
            <w:r w:rsidRPr="00DE3689">
              <w:rPr>
                <w:rFonts w:ascii="Times New Roman" w:eastAsia="Times New Roman" w:hAnsi="Times New Roman" w:cs="Times New Roman"/>
                <w:sz w:val="20"/>
                <w:szCs w:val="20"/>
                <w:lang w:val="fr-CA"/>
              </w:rPr>
              <w:t xml:space="preserve">Non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7333D" w:rsidRDefault="0067333D" w:rsidP="0067333D">
            <w:pPr>
              <w:spacing w:after="0"/>
            </w:pPr>
            <w:r w:rsidRPr="00DE3689">
              <w:rPr>
                <w:rFonts w:ascii="Times New Roman" w:eastAsia="Times New Roman" w:hAnsi="Times New Roman" w:cs="Times New Roman"/>
                <w:sz w:val="20"/>
                <w:szCs w:val="20"/>
                <w:lang w:val="fr-CA"/>
              </w:rPr>
              <w:t xml:space="preserve">Non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7333D" w:rsidRDefault="0067333D" w:rsidP="0067333D">
            <w:pPr>
              <w:spacing w:after="0"/>
            </w:pPr>
            <w:r w:rsidRPr="00DE3689">
              <w:rPr>
                <w:rFonts w:ascii="Times New Roman" w:eastAsia="Times New Roman" w:hAnsi="Times New Roman" w:cs="Times New Roman"/>
                <w:sz w:val="20"/>
                <w:szCs w:val="20"/>
                <w:lang w:val="fr-CA"/>
              </w:rPr>
              <w:t xml:space="preserve">Non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7333D" w:rsidRDefault="0067333D" w:rsidP="0067333D">
            <w:pPr>
              <w:spacing w:after="0"/>
            </w:pPr>
            <w:r w:rsidRPr="00DE3689">
              <w:rPr>
                <w:rFonts w:ascii="Times New Roman" w:eastAsia="Times New Roman" w:hAnsi="Times New Roman" w:cs="Times New Roman"/>
                <w:sz w:val="20"/>
                <w:szCs w:val="20"/>
                <w:lang w:val="fr-CA"/>
              </w:rPr>
              <w:t xml:space="preserve">Non </w:t>
            </w:r>
          </w:p>
        </w:tc>
      </w:tr>
    </w:tbl>
    <w:p w:rsidR="00247408" w:rsidRDefault="0050215C" w:rsidP="00CF49E8">
      <w:pPr>
        <w:keepLines/>
        <w:spacing w:after="0"/>
        <w:ind w:left="720"/>
        <w:contextualSpacing/>
        <w:rPr>
          <w:rFonts w:ascii="Times New Roman" w:eastAsia="Times New Roman" w:hAnsi="Times New Roman" w:cs="Times New Roman"/>
          <w:b/>
          <w:color w:val="000000"/>
          <w:sz w:val="20"/>
          <w:szCs w:val="20"/>
          <w:lang w:val="fr-CA" w:eastAsia="fr-CA"/>
        </w:rPr>
      </w:pPr>
      <w:r w:rsidRPr="002D5F59">
        <w:rPr>
          <w:rFonts w:ascii="Times New Roman" w:eastAsia="Times New Roman" w:hAnsi="Times New Roman" w:cs="Times New Roman"/>
          <w:b/>
          <w:color w:val="000000"/>
          <w:sz w:val="20"/>
          <w:szCs w:val="20"/>
          <w:lang w:val="fr-CA" w:eastAsia="fr-CA"/>
        </w:rPr>
        <w:t>Eau (7732-18-5)</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9"/>
        <w:gridCol w:w="633"/>
        <w:gridCol w:w="510"/>
        <w:gridCol w:w="255"/>
        <w:gridCol w:w="258"/>
        <w:gridCol w:w="275"/>
        <w:gridCol w:w="480"/>
        <w:gridCol w:w="30"/>
        <w:gridCol w:w="1017"/>
        <w:gridCol w:w="30"/>
        <w:gridCol w:w="958"/>
        <w:gridCol w:w="506"/>
        <w:gridCol w:w="30"/>
        <w:gridCol w:w="1934"/>
        <w:gridCol w:w="30"/>
        <w:gridCol w:w="2009"/>
      </w:tblGrid>
      <w:tr w:rsidR="003D65BB" w:rsidRPr="00FA6C42" w:rsidTr="00A258B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É-U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CAN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AU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CN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UE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JP - ENCS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JP - ISHL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KR KECI - Annexe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KR KECI - Annexe  2 </w:t>
            </w:r>
          </w:p>
        </w:tc>
      </w:tr>
      <w:tr w:rsidR="003D65BB" w:rsidRPr="00FA6C42" w:rsidTr="00A258B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LIS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EIN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67333D" w:rsidP="0067333D">
            <w:pPr>
              <w:spacing w:after="0"/>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t>Oui</w:t>
            </w:r>
            <w:r w:rsidR="003D65BB" w:rsidRPr="00FA6C42">
              <w:rPr>
                <w:rFonts w:ascii="Times New Roman" w:eastAsia="Times New Roman" w:hAnsi="Times New Roman" w:cs="Times New Roman"/>
                <w:sz w:val="20"/>
                <w:szCs w:val="20"/>
                <w:lang w:val="fr-CA"/>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t>Non</w:t>
            </w:r>
            <w:r w:rsidRPr="00FA6C42">
              <w:rPr>
                <w:rFonts w:ascii="Times New Roman" w:eastAsia="Times New Roman" w:hAnsi="Times New Roman" w:cs="Times New Roman"/>
                <w:sz w:val="20"/>
                <w:szCs w:val="20"/>
                <w:lang w:val="fr-CA"/>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Non </w:t>
            </w:r>
          </w:p>
        </w:tc>
      </w:tr>
      <w:tr w:rsidR="003D65BB" w:rsidRPr="00FA6C42" w:rsidTr="00A258B9">
        <w:trPr>
          <w:gridAfter w:val="2"/>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KR - REACH CCA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MX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NZ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PH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TH-TECI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TW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VN (Projet) </w:t>
            </w:r>
          </w:p>
        </w:tc>
      </w:tr>
      <w:tr w:rsidR="003D65BB" w:rsidRPr="00FA6C42" w:rsidTr="00A258B9">
        <w:trPr>
          <w:gridAfter w:val="2"/>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t>Non</w:t>
            </w:r>
            <w:r w:rsidRPr="00FA6C42">
              <w:rPr>
                <w:rFonts w:ascii="Times New Roman" w:eastAsia="Times New Roman" w:hAnsi="Times New Roman" w:cs="Times New Roman"/>
                <w:sz w:val="20"/>
                <w:szCs w:val="20"/>
                <w:lang w:val="fr-CA"/>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67333D" w:rsidP="0067333D">
            <w:pPr>
              <w:spacing w:after="0"/>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t>Oui</w:t>
            </w:r>
            <w:r w:rsidR="003D65BB" w:rsidRPr="00FA6C42">
              <w:rPr>
                <w:rFonts w:ascii="Times New Roman" w:eastAsia="Times New Roman" w:hAnsi="Times New Roman" w:cs="Times New Roman"/>
                <w:sz w:val="20"/>
                <w:szCs w:val="20"/>
                <w:lang w:val="fr-CA"/>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r>
    </w:tbl>
    <w:p w:rsidR="003D65BB" w:rsidRDefault="006F4946" w:rsidP="003D65BB">
      <w:pPr>
        <w:spacing w:after="0"/>
        <w:ind w:firstLine="720"/>
        <w:rPr>
          <w:rFonts w:ascii="Times New Roman" w:eastAsia="Times New Roman" w:hAnsi="Times New Roman" w:cs="Times New Roman"/>
          <w:b/>
          <w:bCs/>
          <w:sz w:val="20"/>
          <w:szCs w:val="20"/>
          <w:lang w:val="fr-CA"/>
        </w:rPr>
      </w:pPr>
      <w:r w:rsidRPr="002D5F59">
        <w:rPr>
          <w:rFonts w:ascii="Times New Roman" w:eastAsia="Times New Roman" w:hAnsi="Times New Roman" w:cs="Times New Roman"/>
          <w:b/>
          <w:bCs/>
          <w:sz w:val="20"/>
          <w:szCs w:val="20"/>
          <w:lang w:val="fr-CA"/>
        </w:rPr>
        <w:t>Éthylbenzène (100-41-4)</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9"/>
        <w:gridCol w:w="633"/>
        <w:gridCol w:w="510"/>
        <w:gridCol w:w="255"/>
        <w:gridCol w:w="258"/>
        <w:gridCol w:w="275"/>
        <w:gridCol w:w="480"/>
        <w:gridCol w:w="30"/>
        <w:gridCol w:w="1017"/>
        <w:gridCol w:w="30"/>
        <w:gridCol w:w="958"/>
        <w:gridCol w:w="506"/>
        <w:gridCol w:w="30"/>
        <w:gridCol w:w="1934"/>
        <w:gridCol w:w="30"/>
        <w:gridCol w:w="2009"/>
      </w:tblGrid>
      <w:tr w:rsidR="003D65BB" w:rsidRPr="00FA6C42" w:rsidTr="00A258B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É-U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CAN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AU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CN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UE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JP - ENCS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JP - ISHL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KR KECI - Annexe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KR KECI - Annexe  2 </w:t>
            </w:r>
          </w:p>
        </w:tc>
      </w:tr>
      <w:tr w:rsidR="0067333D" w:rsidRPr="00FA6C42" w:rsidTr="00A258B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LIS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EIN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Non </w:t>
            </w:r>
          </w:p>
        </w:tc>
      </w:tr>
      <w:tr w:rsidR="003D65BB" w:rsidRPr="00FA6C42" w:rsidTr="00A258B9">
        <w:trPr>
          <w:gridAfter w:val="2"/>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KR - REACH CCA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MX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NZ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PH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TH-TECI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TW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VN (Projet) </w:t>
            </w:r>
          </w:p>
        </w:tc>
      </w:tr>
      <w:tr w:rsidR="003D65BB" w:rsidRPr="00FA6C42" w:rsidTr="00A258B9">
        <w:trPr>
          <w:gridAfter w:val="2"/>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t>Non</w:t>
            </w:r>
            <w:r w:rsidRPr="00FA6C42">
              <w:rPr>
                <w:rFonts w:ascii="Times New Roman" w:eastAsia="Times New Roman" w:hAnsi="Times New Roman" w:cs="Times New Roman"/>
                <w:sz w:val="20"/>
                <w:szCs w:val="20"/>
                <w:lang w:val="fr-CA"/>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67333D" w:rsidP="0067333D">
            <w:pPr>
              <w:spacing w:after="0"/>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t>Oui</w:t>
            </w:r>
            <w:r w:rsidR="003D65BB" w:rsidRPr="00FA6C42">
              <w:rPr>
                <w:rFonts w:ascii="Times New Roman" w:eastAsia="Times New Roman" w:hAnsi="Times New Roman" w:cs="Times New Roman"/>
                <w:sz w:val="20"/>
                <w:szCs w:val="20"/>
                <w:lang w:val="fr-CA"/>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r>
    </w:tbl>
    <w:p w:rsidR="003D65BB" w:rsidRDefault="006F4946" w:rsidP="003D65BB">
      <w:pPr>
        <w:spacing w:after="0"/>
        <w:ind w:firstLine="720"/>
        <w:rPr>
          <w:rFonts w:ascii="Times New Roman" w:eastAsia="Times New Roman" w:hAnsi="Times New Roman" w:cs="Times New Roman"/>
          <w:b/>
          <w:bCs/>
          <w:sz w:val="20"/>
          <w:szCs w:val="20"/>
          <w:lang w:val="fr-CA"/>
        </w:rPr>
      </w:pPr>
      <w:r w:rsidRPr="002D5F59">
        <w:rPr>
          <w:rFonts w:ascii="Times New Roman" w:eastAsia="Times New Roman" w:hAnsi="Times New Roman" w:cs="Times New Roman"/>
          <w:b/>
          <w:bCs/>
          <w:sz w:val="20"/>
          <w:szCs w:val="20"/>
          <w:lang w:val="fr-CA"/>
        </w:rPr>
        <w:t>Xylènes (isomères o-,m-, p-) (1330-20-7)</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9"/>
        <w:gridCol w:w="633"/>
        <w:gridCol w:w="510"/>
        <w:gridCol w:w="255"/>
        <w:gridCol w:w="258"/>
        <w:gridCol w:w="275"/>
        <w:gridCol w:w="480"/>
        <w:gridCol w:w="30"/>
        <w:gridCol w:w="1017"/>
        <w:gridCol w:w="30"/>
        <w:gridCol w:w="958"/>
        <w:gridCol w:w="506"/>
        <w:gridCol w:w="30"/>
        <w:gridCol w:w="1934"/>
        <w:gridCol w:w="30"/>
        <w:gridCol w:w="2009"/>
      </w:tblGrid>
      <w:tr w:rsidR="003D65BB" w:rsidRPr="00FA6C42" w:rsidTr="00A258B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É-U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CAN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AU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CN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UE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JP - ENCS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JP - ISHL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KR KECI - Annexe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KR KECI - Annexe  2 </w:t>
            </w:r>
          </w:p>
        </w:tc>
      </w:tr>
      <w:tr w:rsidR="0067333D" w:rsidRPr="00FA6C42" w:rsidTr="00A258B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LIS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EIN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Non </w:t>
            </w:r>
          </w:p>
        </w:tc>
      </w:tr>
      <w:tr w:rsidR="003D65BB" w:rsidRPr="00FA6C42" w:rsidTr="00A258B9">
        <w:trPr>
          <w:gridAfter w:val="2"/>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KR - REACH CCA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MX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NZ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PH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TH-TECI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TW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VN (Projet) </w:t>
            </w:r>
          </w:p>
        </w:tc>
      </w:tr>
      <w:tr w:rsidR="003D65BB" w:rsidRPr="00FA6C42" w:rsidTr="00A258B9">
        <w:trPr>
          <w:gridAfter w:val="2"/>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67333D" w:rsidP="0067333D">
            <w:pPr>
              <w:spacing w:after="0"/>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t>Oui</w:t>
            </w:r>
            <w:r w:rsidR="003D65BB" w:rsidRPr="00FA6C42">
              <w:rPr>
                <w:rFonts w:ascii="Times New Roman" w:eastAsia="Times New Roman" w:hAnsi="Times New Roman" w:cs="Times New Roman"/>
                <w:sz w:val="20"/>
                <w:szCs w:val="20"/>
                <w:lang w:val="fr-CA"/>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67333D" w:rsidP="0067333D">
            <w:pPr>
              <w:spacing w:after="0"/>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t>Oui</w:t>
            </w:r>
            <w:r w:rsidR="003D65BB" w:rsidRPr="00FA6C42">
              <w:rPr>
                <w:rFonts w:ascii="Times New Roman" w:eastAsia="Times New Roman" w:hAnsi="Times New Roman" w:cs="Times New Roman"/>
                <w:sz w:val="20"/>
                <w:szCs w:val="20"/>
                <w:lang w:val="fr-CA"/>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r>
    </w:tbl>
    <w:p w:rsidR="003D65BB" w:rsidRDefault="006F4946" w:rsidP="003D65BB">
      <w:pPr>
        <w:spacing w:after="0"/>
        <w:ind w:firstLine="720"/>
        <w:rPr>
          <w:rFonts w:ascii="Times New Roman" w:eastAsia="Times New Roman" w:hAnsi="Times New Roman" w:cs="Times New Roman"/>
          <w:b/>
          <w:bCs/>
          <w:sz w:val="20"/>
          <w:szCs w:val="20"/>
          <w:lang w:val="fr-CA"/>
        </w:rPr>
      </w:pPr>
      <w:r w:rsidRPr="002D5F59">
        <w:rPr>
          <w:rFonts w:ascii="Times New Roman" w:eastAsia="Times New Roman" w:hAnsi="Times New Roman" w:cs="Times New Roman"/>
          <w:b/>
          <w:bCs/>
          <w:sz w:val="20"/>
          <w:szCs w:val="20"/>
          <w:lang w:val="fr-CA"/>
        </w:rPr>
        <w:t>Toluène (108-88-3)</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9"/>
        <w:gridCol w:w="633"/>
        <w:gridCol w:w="510"/>
        <w:gridCol w:w="255"/>
        <w:gridCol w:w="258"/>
        <w:gridCol w:w="275"/>
        <w:gridCol w:w="480"/>
        <w:gridCol w:w="30"/>
        <w:gridCol w:w="1017"/>
        <w:gridCol w:w="30"/>
        <w:gridCol w:w="958"/>
        <w:gridCol w:w="506"/>
        <w:gridCol w:w="30"/>
        <w:gridCol w:w="1934"/>
        <w:gridCol w:w="30"/>
        <w:gridCol w:w="2009"/>
      </w:tblGrid>
      <w:tr w:rsidR="003D65BB" w:rsidRPr="00FA6C42" w:rsidTr="00A258B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É-U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CAN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AU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CN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UE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JP - ENCS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JP - ISHL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KR KECI - Annexe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KR KECI - Annexe  2 </w:t>
            </w:r>
          </w:p>
        </w:tc>
      </w:tr>
      <w:tr w:rsidR="0067333D" w:rsidRPr="00FA6C42" w:rsidTr="00A258B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LIS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EIN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Non </w:t>
            </w:r>
          </w:p>
        </w:tc>
      </w:tr>
      <w:tr w:rsidR="003D65BB" w:rsidRPr="00FA6C42" w:rsidTr="00A258B9">
        <w:trPr>
          <w:gridAfter w:val="2"/>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lastRenderedPageBreak/>
              <w:t xml:space="preserve">KR - REACH CCA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MX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NZ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PH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TH-TECI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TW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VN (Projet) </w:t>
            </w:r>
          </w:p>
        </w:tc>
      </w:tr>
      <w:tr w:rsidR="0067333D" w:rsidRPr="00FA6C42" w:rsidTr="00A258B9">
        <w:trPr>
          <w:gridAfter w:val="2"/>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r>
    </w:tbl>
    <w:p w:rsidR="006F4946" w:rsidRDefault="006F4946" w:rsidP="003D65BB">
      <w:pPr>
        <w:spacing w:after="0"/>
        <w:ind w:firstLine="720"/>
        <w:rPr>
          <w:rFonts w:ascii="Times New Roman" w:eastAsia="Times New Roman" w:hAnsi="Times New Roman" w:cs="Times New Roman"/>
          <w:b/>
          <w:bCs/>
          <w:sz w:val="20"/>
          <w:szCs w:val="20"/>
          <w:lang w:val="fr-CA"/>
        </w:rPr>
      </w:pPr>
      <w:r w:rsidRPr="002D5F59">
        <w:rPr>
          <w:rFonts w:ascii="Times New Roman" w:eastAsia="Times New Roman" w:hAnsi="Times New Roman" w:cs="Times New Roman"/>
          <w:b/>
          <w:bCs/>
          <w:sz w:val="20"/>
          <w:szCs w:val="20"/>
          <w:lang w:val="fr-CA"/>
        </w:rPr>
        <w:t>Sulfure d’hydrogène (7783-06-4)</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9"/>
        <w:gridCol w:w="633"/>
        <w:gridCol w:w="510"/>
        <w:gridCol w:w="255"/>
        <w:gridCol w:w="258"/>
        <w:gridCol w:w="275"/>
        <w:gridCol w:w="480"/>
        <w:gridCol w:w="30"/>
        <w:gridCol w:w="1017"/>
        <w:gridCol w:w="30"/>
        <w:gridCol w:w="958"/>
        <w:gridCol w:w="506"/>
        <w:gridCol w:w="30"/>
        <w:gridCol w:w="1934"/>
        <w:gridCol w:w="30"/>
        <w:gridCol w:w="2009"/>
      </w:tblGrid>
      <w:tr w:rsidR="003D65BB" w:rsidRPr="00FA6C42" w:rsidTr="00A258B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É-U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CAN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AU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CN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UE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JP - ENCS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JP - ISHL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KR KECI - Annexe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KR KECI - Annexe  2 </w:t>
            </w:r>
          </w:p>
        </w:tc>
      </w:tr>
      <w:tr w:rsidR="0067333D" w:rsidRPr="00FA6C42" w:rsidTr="00A258B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LIS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EIN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Non </w:t>
            </w:r>
          </w:p>
        </w:tc>
      </w:tr>
      <w:tr w:rsidR="003D65BB" w:rsidRPr="00FA6C42" w:rsidTr="00A258B9">
        <w:trPr>
          <w:gridAfter w:val="2"/>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KR - REACH CCA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MX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NZ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PH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TH-TECI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TW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D65BB" w:rsidRPr="00FA6C42" w:rsidRDefault="003D65BB"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VN (Projet) </w:t>
            </w:r>
          </w:p>
        </w:tc>
      </w:tr>
      <w:tr w:rsidR="0067333D" w:rsidRPr="00FA6C42" w:rsidTr="00A258B9">
        <w:trPr>
          <w:gridAfter w:val="2"/>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333D" w:rsidRPr="00FA6C42" w:rsidRDefault="0067333D" w:rsidP="00A258B9">
            <w:pPr>
              <w:spacing w:after="0"/>
              <w:rPr>
                <w:rFonts w:ascii="Times New Roman" w:eastAsia="Times New Roman" w:hAnsi="Times New Roman" w:cs="Times New Roman"/>
                <w:sz w:val="20"/>
                <w:szCs w:val="20"/>
                <w:lang w:val="fr-CA"/>
              </w:rPr>
            </w:pPr>
            <w:r w:rsidRPr="00FA6C42">
              <w:rPr>
                <w:rFonts w:ascii="Times New Roman" w:eastAsia="Times New Roman" w:hAnsi="Times New Roman" w:cs="Times New Roman"/>
                <w:sz w:val="20"/>
                <w:szCs w:val="20"/>
                <w:lang w:val="fr-CA"/>
              </w:rPr>
              <w:t xml:space="preserve">Oui </w:t>
            </w:r>
          </w:p>
        </w:tc>
      </w:tr>
    </w:tbl>
    <w:p w:rsidR="0014458D" w:rsidRPr="002D5F59" w:rsidRDefault="0014458D" w:rsidP="00017F29">
      <w:pPr>
        <w:rPr>
          <w:lang w:val="fr-CA"/>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00"/>
      </w:tblGrid>
      <w:tr w:rsidR="003F5522" w:rsidRPr="002D5F59" w:rsidTr="00355F80">
        <w:trPr>
          <w:cantSplit/>
          <w:jc w:val="center"/>
        </w:trPr>
        <w:tc>
          <w:tcPr>
            <w:tcW w:w="10800" w:type="dxa"/>
            <w:shd w:val="clear" w:color="auto" w:fill="auto"/>
          </w:tcPr>
          <w:p w:rsidR="003F5522" w:rsidRPr="002D5F59" w:rsidRDefault="003F5522" w:rsidP="00355F80">
            <w:pPr>
              <w:keepNext/>
              <w:keepLines/>
              <w:spacing w:after="0"/>
              <w:contextualSpacing/>
              <w:jc w:val="center"/>
              <w:rPr>
                <w:rFonts w:ascii="Times New Roman" w:hAnsi="Times New Roman" w:cs="Times New Roman"/>
                <w:b/>
                <w:sz w:val="24"/>
                <w:lang w:val="fr-CA"/>
              </w:rPr>
            </w:pPr>
            <w:r w:rsidRPr="002D5F59">
              <w:rPr>
                <w:rFonts w:ascii="Times New Roman" w:eastAsia="Times New Roman" w:hAnsi="Times New Roman" w:cs="Times New Roman"/>
                <w:b/>
                <w:bCs/>
                <w:color w:val="000000"/>
                <w:sz w:val="24"/>
                <w:szCs w:val="24"/>
                <w:lang w:val="fr-CA"/>
              </w:rPr>
              <w:t>Section 16 – AUTRES INFORMATIONS</w:t>
            </w:r>
          </w:p>
        </w:tc>
      </w:tr>
    </w:tbl>
    <w:p w:rsidR="00017F29" w:rsidRPr="002D5F59" w:rsidRDefault="00017F29" w:rsidP="00B371EB">
      <w:pPr>
        <w:keepNext/>
        <w:keepLines/>
        <w:spacing w:after="0"/>
        <w:contextualSpacing/>
        <w:rPr>
          <w:rFonts w:ascii="Times New Roman" w:hAnsi="Times New Roman" w:cs="Times New Roman"/>
          <w:b/>
          <w:sz w:val="20"/>
          <w:lang w:val="fr-CA"/>
        </w:rPr>
      </w:pPr>
    </w:p>
    <w:p w:rsidR="006F4946" w:rsidRPr="002D5F59" w:rsidRDefault="006F4946" w:rsidP="006F4946">
      <w:pPr>
        <w:widowControl w:val="0"/>
        <w:spacing w:after="0"/>
        <w:contextualSpacing/>
        <w:rPr>
          <w:rFonts w:ascii="Times New Roman" w:hAnsi="Times New Roman" w:cs="Times New Roman"/>
          <w:b/>
          <w:sz w:val="20"/>
          <w:szCs w:val="20"/>
          <w:lang w:val="fr-CA"/>
        </w:rPr>
      </w:pPr>
      <w:r w:rsidRPr="002D5F59">
        <w:rPr>
          <w:rFonts w:ascii="Times New Roman" w:hAnsi="Times New Roman" w:cs="Times New Roman"/>
          <w:b/>
          <w:sz w:val="20"/>
          <w:szCs w:val="20"/>
          <w:lang w:val="fr-CA"/>
        </w:rPr>
        <w:t>Résumé des changements</w:t>
      </w:r>
    </w:p>
    <w:p w:rsidR="00A85101" w:rsidRPr="00A85101" w:rsidRDefault="006F4946" w:rsidP="00A85101">
      <w:pPr>
        <w:spacing w:line="240" w:lineRule="auto"/>
        <w:rPr>
          <w:rFonts w:ascii="Times New Roman" w:eastAsia="Times New Roman" w:hAnsi="Times New Roman" w:cs="Times New Roman"/>
          <w:color w:val="000000"/>
          <w:sz w:val="20"/>
          <w:szCs w:val="20"/>
        </w:rPr>
      </w:pPr>
      <w:r w:rsidRPr="002D5F59">
        <w:rPr>
          <w:rFonts w:ascii="Times New Roman" w:hAnsi="Times New Roman" w:cs="Times New Roman"/>
          <w:sz w:val="20"/>
          <w:szCs w:val="20"/>
          <w:lang w:val="fr-CA"/>
        </w:rPr>
        <w:tab/>
      </w:r>
      <w:bookmarkStart w:id="2" w:name="_Hlk94782708"/>
      <w:bookmarkStart w:id="3" w:name="_Hlk94776035"/>
      <w:r w:rsidR="00A85101">
        <w:rPr>
          <w:rFonts w:ascii="Times New Roman" w:eastAsia="Times New Roman" w:hAnsi="Times New Roman" w:cs="Times New Roman"/>
          <w:color w:val="000000"/>
          <w:sz w:val="20"/>
          <w:szCs w:val="20"/>
        </w:rPr>
        <w:t>02/2022</w:t>
      </w:r>
      <w:bookmarkStart w:id="4" w:name="_GoBack"/>
      <w:bookmarkEnd w:id="4"/>
      <w:r w:rsidR="00A85101" w:rsidRPr="00A85101">
        <w:rPr>
          <w:rFonts w:ascii="Times New Roman" w:eastAsia="Times New Roman" w:hAnsi="Times New Roman" w:cs="Times New Roman"/>
          <w:color w:val="000000"/>
          <w:sz w:val="20"/>
          <w:szCs w:val="20"/>
        </w:rPr>
        <w:t xml:space="preserve"> : </w:t>
      </w:r>
      <w:bookmarkStart w:id="5" w:name="_Hlk90375827"/>
      <w:proofErr w:type="spellStart"/>
      <w:r w:rsidR="00A85101" w:rsidRPr="00A85101">
        <w:rPr>
          <w:rFonts w:ascii="Times New Roman" w:eastAsia="Times New Roman" w:hAnsi="Times New Roman" w:cs="Times New Roman"/>
          <w:color w:val="000000"/>
          <w:sz w:val="20"/>
          <w:szCs w:val="20"/>
        </w:rPr>
        <w:t>ajout</w:t>
      </w:r>
      <w:proofErr w:type="spellEnd"/>
      <w:r w:rsidR="00A85101" w:rsidRPr="00A85101">
        <w:rPr>
          <w:rFonts w:ascii="Times New Roman" w:eastAsia="Times New Roman" w:hAnsi="Times New Roman" w:cs="Times New Roman"/>
          <w:color w:val="000000"/>
          <w:sz w:val="20"/>
          <w:szCs w:val="20"/>
        </w:rPr>
        <w:t xml:space="preserve"> à la Section 15.</w:t>
      </w:r>
      <w:bookmarkEnd w:id="2"/>
      <w:bookmarkEnd w:id="5"/>
    </w:p>
    <w:bookmarkEnd w:id="3"/>
    <w:p w:rsidR="0067333D" w:rsidRPr="00FA6C42" w:rsidRDefault="0067333D" w:rsidP="0067333D">
      <w:pPr>
        <w:widowControl w:val="0"/>
        <w:spacing w:after="0"/>
        <w:contextualSpacing/>
        <w:rPr>
          <w:rFonts w:ascii="Times New Roman" w:hAnsi="Times New Roman" w:cs="Times New Roman"/>
          <w:b/>
          <w:sz w:val="20"/>
          <w:szCs w:val="20"/>
          <w:lang w:val="fr-CA"/>
        </w:rPr>
      </w:pPr>
      <w:r w:rsidRPr="00FA6C42">
        <w:rPr>
          <w:rFonts w:ascii="Times New Roman" w:hAnsi="Times New Roman" w:cs="Times New Roman"/>
          <w:sz w:val="20"/>
          <w:szCs w:val="20"/>
          <w:lang w:val="fr-CA"/>
        </w:rPr>
        <w:t>Examen et mise à jour réglementaires.</w:t>
      </w:r>
    </w:p>
    <w:p w:rsidR="0067333D" w:rsidRPr="00FA6C42" w:rsidRDefault="0067333D" w:rsidP="0067333D">
      <w:pPr>
        <w:widowControl w:val="0"/>
        <w:spacing w:after="0"/>
        <w:contextualSpacing/>
        <w:rPr>
          <w:rFonts w:ascii="Times New Roman" w:hAnsi="Times New Roman" w:cs="Times New Roman"/>
          <w:sz w:val="20"/>
          <w:szCs w:val="20"/>
          <w:lang w:val="fr-CA"/>
        </w:rPr>
      </w:pPr>
      <w:r w:rsidRPr="00FA6C42">
        <w:rPr>
          <w:rFonts w:ascii="Times New Roman" w:hAnsi="Times New Roman" w:cs="Times New Roman"/>
          <w:b/>
          <w:sz w:val="20"/>
          <w:szCs w:val="20"/>
          <w:lang w:val="fr-CA"/>
        </w:rPr>
        <w:t>Clé/légende</w:t>
      </w:r>
    </w:p>
    <w:p w:rsidR="0067333D" w:rsidRPr="00FA6C42" w:rsidRDefault="0067333D" w:rsidP="0067333D">
      <w:pPr>
        <w:widowControl w:val="0"/>
        <w:spacing w:after="0"/>
        <w:ind w:left="720"/>
        <w:contextualSpacing/>
        <w:rPr>
          <w:rFonts w:ascii="Times New Roman" w:hAnsi="Times New Roman" w:cs="Times New Roman"/>
          <w:sz w:val="20"/>
          <w:szCs w:val="20"/>
          <w:lang w:val="fr-CA"/>
        </w:rPr>
      </w:pPr>
      <w:r w:rsidRPr="00FA6C42">
        <w:rPr>
          <w:rFonts w:ascii="Times New Roman" w:hAnsi="Times New Roman" w:cs="Times New Roman"/>
          <w:i/>
          <w:sz w:val="18"/>
          <w:szCs w:val="18"/>
          <w:lang w:val="fr-CA"/>
        </w:rPr>
        <w:t>ACGIH</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 xml:space="preserve">American </w:t>
      </w:r>
      <w:proofErr w:type="spellStart"/>
      <w:r w:rsidRPr="00FA6C42">
        <w:rPr>
          <w:rFonts w:ascii="Times New Roman" w:hAnsi="Times New Roman" w:cs="Times New Roman"/>
          <w:i/>
          <w:sz w:val="18"/>
          <w:szCs w:val="18"/>
          <w:lang w:val="fr-CA"/>
        </w:rPr>
        <w:t>Conference</w:t>
      </w:r>
      <w:proofErr w:type="spellEnd"/>
      <w:r w:rsidRPr="00FA6C42">
        <w:rPr>
          <w:rFonts w:ascii="Times New Roman" w:hAnsi="Times New Roman" w:cs="Times New Roman"/>
          <w:i/>
          <w:sz w:val="18"/>
          <w:szCs w:val="18"/>
          <w:lang w:val="fr-CA"/>
        </w:rPr>
        <w:t xml:space="preserve"> of </w:t>
      </w:r>
      <w:proofErr w:type="spellStart"/>
      <w:r w:rsidRPr="00FA6C42">
        <w:rPr>
          <w:rFonts w:ascii="Times New Roman" w:hAnsi="Times New Roman" w:cs="Times New Roman"/>
          <w:i/>
          <w:sz w:val="18"/>
          <w:szCs w:val="18"/>
          <w:lang w:val="fr-CA"/>
        </w:rPr>
        <w:t>Governmental</w:t>
      </w:r>
      <w:proofErr w:type="spellEnd"/>
      <w:r w:rsidRPr="00FA6C42">
        <w:rPr>
          <w:rFonts w:ascii="Times New Roman" w:hAnsi="Times New Roman" w:cs="Times New Roman"/>
          <w:i/>
          <w:sz w:val="18"/>
          <w:szCs w:val="18"/>
          <w:lang w:val="fr-CA"/>
        </w:rPr>
        <w:t xml:space="preserve"> </w:t>
      </w:r>
      <w:proofErr w:type="spellStart"/>
      <w:r w:rsidRPr="00FA6C42">
        <w:rPr>
          <w:rFonts w:ascii="Times New Roman" w:hAnsi="Times New Roman" w:cs="Times New Roman"/>
          <w:i/>
          <w:sz w:val="18"/>
          <w:szCs w:val="18"/>
          <w:lang w:val="fr-CA"/>
        </w:rPr>
        <w:t>Industrial</w:t>
      </w:r>
      <w:proofErr w:type="spellEnd"/>
      <w:r w:rsidRPr="00FA6C42">
        <w:rPr>
          <w:rFonts w:ascii="Times New Roman" w:hAnsi="Times New Roman" w:cs="Times New Roman"/>
          <w:i/>
          <w:sz w:val="18"/>
          <w:szCs w:val="18"/>
          <w:lang w:val="fr-CA"/>
        </w:rPr>
        <w:t xml:space="preserve"> </w:t>
      </w:r>
      <w:proofErr w:type="spellStart"/>
      <w:r w:rsidRPr="00FA6C42">
        <w:rPr>
          <w:rFonts w:ascii="Times New Roman" w:hAnsi="Times New Roman" w:cs="Times New Roman"/>
          <w:i/>
          <w:sz w:val="18"/>
          <w:szCs w:val="18"/>
          <w:lang w:val="fr-CA"/>
        </w:rPr>
        <w:t>Hygienists</w:t>
      </w:r>
      <w:proofErr w:type="spellEnd"/>
      <w:r w:rsidRPr="00FA6C42">
        <w:rPr>
          <w:rFonts w:ascii="Times New Roman" w:hAnsi="Times New Roman" w:cs="Times New Roman"/>
          <w:sz w:val="18"/>
          <w:szCs w:val="18"/>
          <w:lang w:val="fr-CA"/>
        </w:rPr>
        <w:t xml:space="preserve"> (États-Unis) ; </w:t>
      </w:r>
      <w:r w:rsidRPr="00FA6C42">
        <w:rPr>
          <w:rFonts w:ascii="Times New Roman" w:hAnsi="Times New Roman" w:cs="Times New Roman"/>
          <w:i/>
          <w:sz w:val="18"/>
          <w:szCs w:val="18"/>
          <w:lang w:val="fr-CA"/>
        </w:rPr>
        <w:t>ADR</w:t>
      </w:r>
      <w:r w:rsidRPr="00FA6C42">
        <w:rPr>
          <w:rFonts w:ascii="Times New Roman" w:hAnsi="Times New Roman" w:cs="Times New Roman"/>
          <w:sz w:val="18"/>
          <w:szCs w:val="18"/>
          <w:lang w:val="fr-CA"/>
        </w:rPr>
        <w:t xml:space="preserve"> - </w:t>
      </w:r>
      <w:proofErr w:type="spellStart"/>
      <w:r w:rsidRPr="00FA6C42">
        <w:rPr>
          <w:rFonts w:ascii="Times New Roman" w:hAnsi="Times New Roman" w:cs="Times New Roman"/>
          <w:i/>
          <w:sz w:val="18"/>
          <w:szCs w:val="18"/>
          <w:lang w:val="fr-CA"/>
        </w:rPr>
        <w:t>European</w:t>
      </w:r>
      <w:proofErr w:type="spellEnd"/>
      <w:r w:rsidRPr="00FA6C42">
        <w:rPr>
          <w:rFonts w:ascii="Times New Roman" w:hAnsi="Times New Roman" w:cs="Times New Roman"/>
          <w:i/>
          <w:sz w:val="18"/>
          <w:szCs w:val="18"/>
          <w:lang w:val="fr-CA"/>
        </w:rPr>
        <w:t xml:space="preserve"> Road Transport</w:t>
      </w:r>
      <w:r w:rsidRPr="00FA6C42">
        <w:rPr>
          <w:rFonts w:ascii="Times New Roman" w:hAnsi="Times New Roman" w:cs="Times New Roman"/>
          <w:sz w:val="18"/>
          <w:szCs w:val="18"/>
          <w:lang w:val="fr-CA"/>
        </w:rPr>
        <w:t xml:space="preserve"> (Europe) ; AU - Australie ; </w:t>
      </w:r>
      <w:r w:rsidRPr="00FA6C42">
        <w:rPr>
          <w:rFonts w:ascii="Times New Roman" w:eastAsia="Times New Roman" w:hAnsi="Times New Roman" w:cs="Times New Roman"/>
          <w:sz w:val="18"/>
          <w:szCs w:val="18"/>
          <w:lang w:val="fr-CA"/>
        </w:rPr>
        <w:t xml:space="preserve">BEI - </w:t>
      </w:r>
      <w:proofErr w:type="spellStart"/>
      <w:r w:rsidRPr="00FA6C42">
        <w:rPr>
          <w:rFonts w:ascii="Times New Roman" w:eastAsia="Times New Roman" w:hAnsi="Times New Roman" w:cs="Times New Roman"/>
          <w:i/>
          <w:sz w:val="18"/>
          <w:szCs w:val="18"/>
          <w:lang w:val="fr-CA"/>
        </w:rPr>
        <w:t>Biological</w:t>
      </w:r>
      <w:proofErr w:type="spellEnd"/>
      <w:r w:rsidRPr="00FA6C42">
        <w:rPr>
          <w:rFonts w:ascii="Times New Roman" w:eastAsia="Times New Roman" w:hAnsi="Times New Roman" w:cs="Times New Roman"/>
          <w:i/>
          <w:sz w:val="18"/>
          <w:szCs w:val="18"/>
          <w:lang w:val="fr-CA"/>
        </w:rPr>
        <w:t xml:space="preserve"> </w:t>
      </w:r>
      <w:proofErr w:type="spellStart"/>
      <w:r w:rsidRPr="00FA6C42">
        <w:rPr>
          <w:rFonts w:ascii="Times New Roman" w:eastAsia="Times New Roman" w:hAnsi="Times New Roman" w:cs="Times New Roman"/>
          <w:i/>
          <w:sz w:val="18"/>
          <w:szCs w:val="18"/>
          <w:lang w:val="fr-CA"/>
        </w:rPr>
        <w:t>Exposure</w:t>
      </w:r>
      <w:proofErr w:type="spellEnd"/>
      <w:r w:rsidRPr="00FA6C42">
        <w:rPr>
          <w:rFonts w:ascii="Times New Roman" w:eastAsia="Times New Roman" w:hAnsi="Times New Roman" w:cs="Times New Roman"/>
          <w:i/>
          <w:sz w:val="18"/>
          <w:szCs w:val="18"/>
          <w:lang w:val="fr-CA"/>
        </w:rPr>
        <w:t xml:space="preserve"> Indices</w:t>
      </w:r>
      <w:r w:rsidRPr="00FA6C42">
        <w:rPr>
          <w:rFonts w:ascii="Times New Roman" w:eastAsia="Times New Roman" w:hAnsi="Times New Roman" w:cs="Times New Roman"/>
          <w:sz w:val="18"/>
          <w:szCs w:val="18"/>
          <w:lang w:val="fr-CA"/>
        </w:rPr>
        <w:t xml:space="preserve"> (indices biologiques d’exposition) ; </w:t>
      </w:r>
      <w:r w:rsidRPr="00FA6C42">
        <w:rPr>
          <w:rFonts w:ascii="Times New Roman" w:hAnsi="Times New Roman" w:cs="Times New Roman"/>
          <w:i/>
          <w:sz w:val="18"/>
          <w:szCs w:val="18"/>
          <w:lang w:val="fr-CA"/>
        </w:rPr>
        <w:t>BOD</w:t>
      </w:r>
      <w:r w:rsidRPr="00FA6C42">
        <w:rPr>
          <w:rFonts w:ascii="Times New Roman" w:hAnsi="Times New Roman" w:cs="Times New Roman"/>
          <w:sz w:val="18"/>
          <w:szCs w:val="18"/>
          <w:lang w:val="fr-CA"/>
        </w:rPr>
        <w:t xml:space="preserve"> - </w:t>
      </w:r>
      <w:proofErr w:type="spellStart"/>
      <w:r w:rsidRPr="00FA6C42">
        <w:rPr>
          <w:rFonts w:ascii="Times New Roman" w:hAnsi="Times New Roman" w:cs="Times New Roman"/>
          <w:i/>
          <w:sz w:val="18"/>
          <w:szCs w:val="18"/>
          <w:lang w:val="fr-CA"/>
        </w:rPr>
        <w:t>Biochemical</w:t>
      </w:r>
      <w:proofErr w:type="spellEnd"/>
      <w:r w:rsidRPr="00FA6C42">
        <w:rPr>
          <w:rFonts w:ascii="Times New Roman" w:hAnsi="Times New Roman" w:cs="Times New Roman"/>
          <w:i/>
          <w:sz w:val="18"/>
          <w:szCs w:val="18"/>
          <w:lang w:val="fr-CA"/>
        </w:rPr>
        <w:t xml:space="preserve"> </w:t>
      </w:r>
      <w:proofErr w:type="spellStart"/>
      <w:r w:rsidRPr="00FA6C42">
        <w:rPr>
          <w:rFonts w:ascii="Times New Roman" w:hAnsi="Times New Roman" w:cs="Times New Roman"/>
          <w:i/>
          <w:sz w:val="18"/>
          <w:szCs w:val="18"/>
          <w:lang w:val="fr-CA"/>
        </w:rPr>
        <w:t>Oxygen</w:t>
      </w:r>
      <w:proofErr w:type="spellEnd"/>
      <w:r w:rsidRPr="00FA6C42">
        <w:rPr>
          <w:rFonts w:ascii="Times New Roman" w:hAnsi="Times New Roman" w:cs="Times New Roman"/>
          <w:i/>
          <w:sz w:val="18"/>
          <w:szCs w:val="18"/>
          <w:lang w:val="fr-CA"/>
        </w:rPr>
        <w:t xml:space="preserve"> </w:t>
      </w:r>
      <w:proofErr w:type="spellStart"/>
      <w:r w:rsidRPr="00FA6C42">
        <w:rPr>
          <w:rFonts w:ascii="Times New Roman" w:hAnsi="Times New Roman" w:cs="Times New Roman"/>
          <w:i/>
          <w:sz w:val="18"/>
          <w:szCs w:val="18"/>
          <w:lang w:val="fr-CA"/>
        </w:rPr>
        <w:t>Demand</w:t>
      </w:r>
      <w:proofErr w:type="spellEnd"/>
      <w:r w:rsidRPr="00FA6C42">
        <w:rPr>
          <w:rFonts w:ascii="Times New Roman" w:hAnsi="Times New Roman" w:cs="Times New Roman"/>
          <w:sz w:val="18"/>
          <w:szCs w:val="18"/>
          <w:lang w:val="fr-CA"/>
        </w:rPr>
        <w:t xml:space="preserve"> (DBO - demande biochimique en oxygène) ; C - Celsius ; CAN - Canada ; </w:t>
      </w:r>
      <w:r w:rsidRPr="00FA6C42">
        <w:rPr>
          <w:rFonts w:ascii="Times New Roman" w:eastAsia="Times New Roman" w:hAnsi="Times New Roman" w:cs="Times New Roman"/>
          <w:sz w:val="18"/>
          <w:szCs w:val="18"/>
          <w:lang w:val="fr-CA"/>
        </w:rPr>
        <w:t xml:space="preserve">CA/MA/MN/NJ/PA – Californie / Massachusetts / Minnesota / New Jersey / Pennsylvanie ; </w:t>
      </w:r>
      <w:r w:rsidRPr="00FA6C42">
        <w:rPr>
          <w:rFonts w:ascii="Times New Roman" w:hAnsi="Times New Roman" w:cs="Times New Roman"/>
          <w:i/>
          <w:sz w:val="18"/>
          <w:szCs w:val="18"/>
          <w:lang w:val="fr-CA"/>
        </w:rPr>
        <w:t>CAS</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Chemical Abstracts Service</w:t>
      </w:r>
      <w:r w:rsidRPr="00FA6C42">
        <w:rPr>
          <w:rFonts w:ascii="Times New Roman" w:hAnsi="Times New Roman" w:cs="Times New Roman"/>
          <w:sz w:val="18"/>
          <w:szCs w:val="18"/>
          <w:lang w:val="fr-CA"/>
        </w:rPr>
        <w:t xml:space="preserve"> (États-Unis) ; </w:t>
      </w:r>
      <w:r w:rsidRPr="00FA6C42">
        <w:rPr>
          <w:rFonts w:ascii="Times New Roman" w:hAnsi="Times New Roman" w:cs="Times New Roman"/>
          <w:i/>
          <w:sz w:val="18"/>
          <w:szCs w:val="18"/>
          <w:lang w:val="fr-CA"/>
        </w:rPr>
        <w:t>CERCLA</w:t>
      </w:r>
      <w:r w:rsidRPr="00FA6C42">
        <w:rPr>
          <w:rFonts w:ascii="Times New Roman" w:hAnsi="Times New Roman" w:cs="Times New Roman"/>
          <w:sz w:val="18"/>
          <w:szCs w:val="18"/>
          <w:lang w:val="fr-CA"/>
        </w:rPr>
        <w:t xml:space="preserve"> - </w:t>
      </w:r>
      <w:proofErr w:type="spellStart"/>
      <w:r w:rsidRPr="00FA6C42">
        <w:rPr>
          <w:rFonts w:ascii="Times New Roman" w:hAnsi="Times New Roman" w:cs="Times New Roman"/>
          <w:i/>
          <w:sz w:val="18"/>
          <w:szCs w:val="18"/>
          <w:lang w:val="fr-CA"/>
        </w:rPr>
        <w:t>Comprehensive</w:t>
      </w:r>
      <w:proofErr w:type="spellEnd"/>
      <w:r w:rsidRPr="00FA6C42">
        <w:rPr>
          <w:rFonts w:ascii="Times New Roman" w:hAnsi="Times New Roman" w:cs="Times New Roman"/>
          <w:i/>
          <w:sz w:val="18"/>
          <w:szCs w:val="18"/>
          <w:lang w:val="fr-CA"/>
        </w:rPr>
        <w:t xml:space="preserve"> </w:t>
      </w:r>
      <w:proofErr w:type="spellStart"/>
      <w:r w:rsidRPr="00FA6C42">
        <w:rPr>
          <w:rFonts w:ascii="Times New Roman" w:hAnsi="Times New Roman" w:cs="Times New Roman"/>
          <w:i/>
          <w:sz w:val="18"/>
          <w:szCs w:val="18"/>
          <w:lang w:val="fr-CA"/>
        </w:rPr>
        <w:t>Environmental</w:t>
      </w:r>
      <w:proofErr w:type="spellEnd"/>
      <w:r w:rsidRPr="00FA6C42">
        <w:rPr>
          <w:rFonts w:ascii="Times New Roman" w:hAnsi="Times New Roman" w:cs="Times New Roman"/>
          <w:i/>
          <w:sz w:val="18"/>
          <w:szCs w:val="18"/>
          <w:lang w:val="fr-CA"/>
        </w:rPr>
        <w:t xml:space="preserve"> </w:t>
      </w:r>
      <w:proofErr w:type="spellStart"/>
      <w:r w:rsidRPr="00FA6C42">
        <w:rPr>
          <w:rFonts w:ascii="Times New Roman" w:hAnsi="Times New Roman" w:cs="Times New Roman"/>
          <w:i/>
          <w:sz w:val="18"/>
          <w:szCs w:val="18"/>
          <w:lang w:val="fr-CA"/>
        </w:rPr>
        <w:t>Response</w:t>
      </w:r>
      <w:proofErr w:type="spellEnd"/>
      <w:r w:rsidRPr="00FA6C42">
        <w:rPr>
          <w:rFonts w:ascii="Times New Roman" w:hAnsi="Times New Roman" w:cs="Times New Roman"/>
          <w:i/>
          <w:sz w:val="18"/>
          <w:szCs w:val="18"/>
          <w:lang w:val="fr-CA"/>
        </w:rPr>
        <w:t xml:space="preserve">, Compensation, and </w:t>
      </w:r>
      <w:proofErr w:type="spellStart"/>
      <w:r w:rsidRPr="00FA6C42">
        <w:rPr>
          <w:rFonts w:ascii="Times New Roman" w:hAnsi="Times New Roman" w:cs="Times New Roman"/>
          <w:i/>
          <w:sz w:val="18"/>
          <w:szCs w:val="18"/>
          <w:lang w:val="fr-CA"/>
        </w:rPr>
        <w:t>Liability</w:t>
      </w:r>
      <w:proofErr w:type="spellEnd"/>
      <w:r w:rsidRPr="00FA6C42">
        <w:rPr>
          <w:rFonts w:ascii="Times New Roman" w:hAnsi="Times New Roman" w:cs="Times New Roman"/>
          <w:i/>
          <w:sz w:val="18"/>
          <w:szCs w:val="18"/>
          <w:lang w:val="fr-CA"/>
        </w:rPr>
        <w:t xml:space="preserve"> </w:t>
      </w:r>
      <w:proofErr w:type="spellStart"/>
      <w:r w:rsidRPr="00FA6C42">
        <w:rPr>
          <w:rFonts w:ascii="Times New Roman" w:hAnsi="Times New Roman" w:cs="Times New Roman"/>
          <w:i/>
          <w:sz w:val="18"/>
          <w:szCs w:val="18"/>
          <w:lang w:val="fr-CA"/>
        </w:rPr>
        <w:t>Act</w:t>
      </w:r>
      <w:proofErr w:type="spellEnd"/>
      <w:r w:rsidRPr="00FA6C42">
        <w:rPr>
          <w:rFonts w:ascii="Times New Roman" w:hAnsi="Times New Roman" w:cs="Times New Roman"/>
          <w:sz w:val="18"/>
          <w:szCs w:val="18"/>
          <w:lang w:val="fr-CA"/>
        </w:rPr>
        <w:t xml:space="preserve"> (États-Unis) ; CE – Commission européenne (</w:t>
      </w:r>
      <w:r w:rsidRPr="00FA6C42">
        <w:rPr>
          <w:rFonts w:ascii="Times New Roman" w:hAnsi="Times New Roman" w:cs="Times New Roman"/>
          <w:i/>
          <w:sz w:val="18"/>
          <w:szCs w:val="18"/>
          <w:lang w:val="fr-CA"/>
        </w:rPr>
        <w:t>EC</w:t>
      </w:r>
      <w:r w:rsidRPr="00FA6C42">
        <w:rPr>
          <w:rFonts w:ascii="Times New Roman" w:hAnsi="Times New Roman" w:cs="Times New Roman"/>
          <w:sz w:val="18"/>
          <w:szCs w:val="18"/>
          <w:lang w:val="fr-CA"/>
        </w:rPr>
        <w:t xml:space="preserve"> - </w:t>
      </w:r>
      <w:proofErr w:type="spellStart"/>
      <w:r w:rsidRPr="00FA6C42">
        <w:rPr>
          <w:rFonts w:ascii="Times New Roman" w:hAnsi="Times New Roman" w:cs="Times New Roman"/>
          <w:i/>
          <w:sz w:val="18"/>
          <w:szCs w:val="18"/>
          <w:lang w:val="fr-CA"/>
        </w:rPr>
        <w:t>European</w:t>
      </w:r>
      <w:proofErr w:type="spellEnd"/>
      <w:r w:rsidRPr="00FA6C42">
        <w:rPr>
          <w:rFonts w:ascii="Times New Roman" w:hAnsi="Times New Roman" w:cs="Times New Roman"/>
          <w:i/>
          <w:sz w:val="18"/>
          <w:szCs w:val="18"/>
          <w:lang w:val="fr-CA"/>
        </w:rPr>
        <w:t xml:space="preserve"> Commission</w:t>
      </w:r>
      <w:r w:rsidRPr="00FA6C42">
        <w:rPr>
          <w:rFonts w:ascii="Times New Roman" w:hAnsi="Times New Roman" w:cs="Times New Roman"/>
          <w:sz w:val="18"/>
          <w:szCs w:val="18"/>
          <w:lang w:val="fr-CA"/>
        </w:rPr>
        <w:t xml:space="preserve">) ; CEE - </w:t>
      </w:r>
      <w:r w:rsidRPr="00FA6C42">
        <w:rPr>
          <w:rFonts w:ascii="Times New Roman" w:eastAsia="Times New Roman" w:hAnsi="Times New Roman" w:cs="Times New Roman"/>
          <w:sz w:val="18"/>
          <w:szCs w:val="18"/>
          <w:lang w:val="fr-CA"/>
        </w:rPr>
        <w:t xml:space="preserve">Communauté économique européenne (anciennement) aujourd’hui : UE - Union européenne ; CFR - </w:t>
      </w:r>
      <w:r w:rsidRPr="00FA6C42">
        <w:rPr>
          <w:rFonts w:ascii="Times New Roman" w:eastAsia="Times New Roman" w:hAnsi="Times New Roman" w:cs="Times New Roman"/>
          <w:i/>
          <w:sz w:val="18"/>
          <w:szCs w:val="18"/>
          <w:lang w:val="fr-CA"/>
        </w:rPr>
        <w:t xml:space="preserve">Code of </w:t>
      </w:r>
      <w:proofErr w:type="spellStart"/>
      <w:r w:rsidRPr="00FA6C42">
        <w:rPr>
          <w:rFonts w:ascii="Times New Roman" w:eastAsia="Times New Roman" w:hAnsi="Times New Roman" w:cs="Times New Roman"/>
          <w:i/>
          <w:sz w:val="18"/>
          <w:szCs w:val="18"/>
          <w:lang w:val="fr-CA"/>
        </w:rPr>
        <w:t>Federal</w:t>
      </w:r>
      <w:proofErr w:type="spellEnd"/>
      <w:r w:rsidRPr="00FA6C42">
        <w:rPr>
          <w:rFonts w:ascii="Times New Roman" w:eastAsia="Times New Roman" w:hAnsi="Times New Roman" w:cs="Times New Roman"/>
          <w:i/>
          <w:sz w:val="18"/>
          <w:szCs w:val="18"/>
          <w:lang w:val="fr-CA"/>
        </w:rPr>
        <w:t xml:space="preserve"> </w:t>
      </w:r>
      <w:proofErr w:type="spellStart"/>
      <w:r w:rsidRPr="00FA6C42">
        <w:rPr>
          <w:rFonts w:ascii="Times New Roman" w:eastAsia="Times New Roman" w:hAnsi="Times New Roman" w:cs="Times New Roman"/>
          <w:i/>
          <w:sz w:val="18"/>
          <w:szCs w:val="18"/>
          <w:lang w:val="fr-CA"/>
        </w:rPr>
        <w:t>Regulations</w:t>
      </w:r>
      <w:proofErr w:type="spellEnd"/>
      <w:r w:rsidRPr="00FA6C42">
        <w:rPr>
          <w:rFonts w:ascii="Times New Roman" w:eastAsia="Times New Roman" w:hAnsi="Times New Roman" w:cs="Times New Roman"/>
          <w:sz w:val="18"/>
          <w:szCs w:val="18"/>
          <w:lang w:val="fr-CA"/>
        </w:rPr>
        <w:t xml:space="preserve"> </w:t>
      </w:r>
      <w:r w:rsidRPr="00FA6C42">
        <w:rPr>
          <w:rFonts w:ascii="Times New Roman" w:hAnsi="Times New Roman" w:cs="Times New Roman"/>
          <w:sz w:val="18"/>
          <w:szCs w:val="18"/>
          <w:lang w:val="fr-CA"/>
        </w:rPr>
        <w:t>(États-Unis) </w:t>
      </w:r>
      <w:r w:rsidRPr="00FA6C42">
        <w:rPr>
          <w:rFonts w:ascii="Times New Roman" w:eastAsia="Times New Roman" w:hAnsi="Times New Roman" w:cs="Times New Roman"/>
          <w:sz w:val="18"/>
          <w:szCs w:val="18"/>
          <w:lang w:val="fr-CA"/>
        </w:rPr>
        <w:t xml:space="preserve">(code des règlements fédéraux) ; </w:t>
      </w:r>
      <w:r w:rsidRPr="00FA6C42">
        <w:rPr>
          <w:rFonts w:ascii="Times New Roman" w:hAnsi="Times New Roman" w:cs="Times New Roman"/>
          <w:i/>
          <w:sz w:val="18"/>
          <w:szCs w:val="18"/>
          <w:lang w:val="fr-CA"/>
        </w:rPr>
        <w:t>EU</w:t>
      </w:r>
      <w:r w:rsidRPr="00FA6C42">
        <w:rPr>
          <w:rFonts w:ascii="Times New Roman" w:hAnsi="Times New Roman" w:cs="Times New Roman"/>
          <w:sz w:val="18"/>
          <w:szCs w:val="18"/>
          <w:lang w:val="fr-CA"/>
        </w:rPr>
        <w:t xml:space="preserve"> - </w:t>
      </w:r>
      <w:proofErr w:type="spellStart"/>
      <w:r w:rsidRPr="00FA6C42">
        <w:rPr>
          <w:rFonts w:ascii="Times New Roman" w:hAnsi="Times New Roman" w:cs="Times New Roman"/>
          <w:i/>
          <w:sz w:val="18"/>
          <w:szCs w:val="18"/>
          <w:lang w:val="fr-CA"/>
        </w:rPr>
        <w:t>European</w:t>
      </w:r>
      <w:proofErr w:type="spellEnd"/>
      <w:r w:rsidRPr="00FA6C42">
        <w:rPr>
          <w:rFonts w:ascii="Times New Roman" w:hAnsi="Times New Roman" w:cs="Times New Roman"/>
          <w:i/>
          <w:sz w:val="18"/>
          <w:szCs w:val="18"/>
          <w:lang w:val="fr-CA"/>
        </w:rPr>
        <w:t xml:space="preserve"> Union</w:t>
      </w:r>
      <w:r w:rsidRPr="00FA6C42">
        <w:rPr>
          <w:rFonts w:ascii="Times New Roman" w:eastAsia="Times New Roman" w:hAnsi="Times New Roman" w:cs="Times New Roman"/>
          <w:sz w:val="18"/>
          <w:szCs w:val="18"/>
          <w:lang w:val="fr-CA"/>
        </w:rPr>
        <w:t xml:space="preserve"> (UE – Union européenne) ; </w:t>
      </w:r>
      <w:r w:rsidRPr="00FA6C42">
        <w:rPr>
          <w:rFonts w:ascii="Times New Roman" w:hAnsi="Times New Roman" w:cs="Times New Roman"/>
          <w:sz w:val="18"/>
          <w:szCs w:val="18"/>
          <w:lang w:val="fr-CA"/>
        </w:rPr>
        <w:t>CIRC - Centre International de Recherche sur le Cancer (</w:t>
      </w:r>
      <w:r w:rsidRPr="00FA6C42">
        <w:rPr>
          <w:rFonts w:ascii="Times New Roman" w:hAnsi="Times New Roman" w:cs="Times New Roman"/>
          <w:i/>
          <w:sz w:val="18"/>
          <w:szCs w:val="18"/>
          <w:lang w:val="fr-CA"/>
        </w:rPr>
        <w:t>IARC</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 xml:space="preserve">International Agency for </w:t>
      </w:r>
      <w:proofErr w:type="spellStart"/>
      <w:r w:rsidRPr="00FA6C42">
        <w:rPr>
          <w:rFonts w:ascii="Times New Roman" w:hAnsi="Times New Roman" w:cs="Times New Roman"/>
          <w:i/>
          <w:sz w:val="18"/>
          <w:szCs w:val="18"/>
          <w:lang w:val="fr-CA"/>
        </w:rPr>
        <w:t>Research</w:t>
      </w:r>
      <w:proofErr w:type="spellEnd"/>
      <w:r w:rsidRPr="00FA6C42">
        <w:rPr>
          <w:rFonts w:ascii="Times New Roman" w:hAnsi="Times New Roman" w:cs="Times New Roman"/>
          <w:i/>
          <w:sz w:val="18"/>
          <w:szCs w:val="18"/>
          <w:lang w:val="fr-CA"/>
        </w:rPr>
        <w:t xml:space="preserve"> on Cancer</w:t>
      </w:r>
      <w:r w:rsidRPr="00FA6C42">
        <w:rPr>
          <w:rFonts w:ascii="Times New Roman" w:hAnsi="Times New Roman" w:cs="Times New Roman"/>
          <w:sz w:val="18"/>
          <w:szCs w:val="18"/>
          <w:lang w:val="fr-CA"/>
        </w:rPr>
        <w:t xml:space="preserve"> ) ; </w:t>
      </w:r>
      <w:r w:rsidRPr="00FA6C42">
        <w:rPr>
          <w:rFonts w:ascii="Times New Roman" w:eastAsia="Times New Roman" w:hAnsi="Times New Roman" w:cs="Times New Roman"/>
          <w:sz w:val="18"/>
          <w:szCs w:val="18"/>
          <w:lang w:val="fr-CA"/>
        </w:rPr>
        <w:t xml:space="preserve">CLP - </w:t>
      </w:r>
      <w:r w:rsidRPr="00FA6C42">
        <w:rPr>
          <w:rFonts w:ascii="Times New Roman" w:eastAsia="Times New Roman" w:hAnsi="Times New Roman" w:cs="Times New Roman"/>
          <w:i/>
          <w:sz w:val="18"/>
          <w:szCs w:val="18"/>
          <w:lang w:val="fr-CA"/>
        </w:rPr>
        <w:t>Classification, Labelling, and Packaging</w:t>
      </w:r>
      <w:r w:rsidRPr="00FA6C42">
        <w:rPr>
          <w:rFonts w:ascii="Times New Roman" w:eastAsia="Times New Roman" w:hAnsi="Times New Roman" w:cs="Times New Roman"/>
          <w:sz w:val="18"/>
          <w:szCs w:val="18"/>
          <w:lang w:val="fr-CA"/>
        </w:rPr>
        <w:t xml:space="preserve"> </w:t>
      </w:r>
      <w:r w:rsidRPr="00FA6C42">
        <w:rPr>
          <w:rFonts w:ascii="Times New Roman" w:hAnsi="Times New Roman" w:cs="Times New Roman"/>
          <w:sz w:val="18"/>
          <w:szCs w:val="18"/>
          <w:lang w:val="fr-CA"/>
        </w:rPr>
        <w:t>(États-Unis) </w:t>
      </w:r>
      <w:r w:rsidRPr="00FA6C42">
        <w:rPr>
          <w:rFonts w:ascii="Times New Roman" w:eastAsia="Times New Roman" w:hAnsi="Times New Roman" w:cs="Times New Roman"/>
          <w:sz w:val="18"/>
          <w:szCs w:val="18"/>
          <w:lang w:val="fr-CA"/>
        </w:rPr>
        <w:t xml:space="preserve">(classification, étiquetage et emballage) ; </w:t>
      </w:r>
      <w:r w:rsidRPr="00FA6C42">
        <w:rPr>
          <w:rFonts w:ascii="Times New Roman" w:hAnsi="Times New Roman" w:cs="Times New Roman"/>
          <w:sz w:val="18"/>
          <w:szCs w:val="18"/>
          <w:lang w:val="fr-CA"/>
        </w:rPr>
        <w:t xml:space="preserve">CN - Chine ; </w:t>
      </w:r>
      <w:r w:rsidRPr="00FA6C42">
        <w:rPr>
          <w:rFonts w:ascii="Times New Roman" w:hAnsi="Times New Roman" w:cs="Times New Roman"/>
          <w:i/>
          <w:sz w:val="18"/>
          <w:szCs w:val="18"/>
          <w:lang w:val="fr-CA"/>
        </w:rPr>
        <w:t>CPR</w:t>
      </w:r>
      <w:r w:rsidRPr="00FA6C42">
        <w:rPr>
          <w:rFonts w:ascii="Times New Roman" w:hAnsi="Times New Roman" w:cs="Times New Roman"/>
          <w:sz w:val="18"/>
          <w:szCs w:val="18"/>
          <w:lang w:val="fr-CA"/>
        </w:rPr>
        <w:t xml:space="preserve"> - </w:t>
      </w:r>
      <w:proofErr w:type="spellStart"/>
      <w:r w:rsidRPr="00FA6C42">
        <w:rPr>
          <w:rFonts w:ascii="Times New Roman" w:hAnsi="Times New Roman" w:cs="Times New Roman"/>
          <w:i/>
          <w:sz w:val="18"/>
          <w:szCs w:val="18"/>
          <w:lang w:val="fr-CA"/>
        </w:rPr>
        <w:t>Controlled</w:t>
      </w:r>
      <w:proofErr w:type="spellEnd"/>
      <w:r w:rsidRPr="00FA6C42">
        <w:rPr>
          <w:rFonts w:ascii="Times New Roman" w:hAnsi="Times New Roman" w:cs="Times New Roman"/>
          <w:i/>
          <w:sz w:val="18"/>
          <w:szCs w:val="18"/>
          <w:lang w:val="fr-CA"/>
        </w:rPr>
        <w:t xml:space="preserve"> </w:t>
      </w:r>
      <w:proofErr w:type="spellStart"/>
      <w:r w:rsidRPr="00FA6C42">
        <w:rPr>
          <w:rFonts w:ascii="Times New Roman" w:hAnsi="Times New Roman" w:cs="Times New Roman"/>
          <w:i/>
          <w:sz w:val="18"/>
          <w:szCs w:val="18"/>
          <w:lang w:val="fr-CA"/>
        </w:rPr>
        <w:t>Products</w:t>
      </w:r>
      <w:proofErr w:type="spellEnd"/>
      <w:r w:rsidRPr="00FA6C42">
        <w:rPr>
          <w:rFonts w:ascii="Times New Roman" w:hAnsi="Times New Roman" w:cs="Times New Roman"/>
          <w:i/>
          <w:sz w:val="18"/>
          <w:szCs w:val="18"/>
          <w:lang w:val="fr-CA"/>
        </w:rPr>
        <w:t xml:space="preserve"> </w:t>
      </w:r>
      <w:proofErr w:type="spellStart"/>
      <w:r w:rsidRPr="00FA6C42">
        <w:rPr>
          <w:rFonts w:ascii="Times New Roman" w:hAnsi="Times New Roman" w:cs="Times New Roman"/>
          <w:i/>
          <w:sz w:val="18"/>
          <w:szCs w:val="18"/>
          <w:lang w:val="fr-CA"/>
        </w:rPr>
        <w:t>Regulations</w:t>
      </w:r>
      <w:proofErr w:type="spellEnd"/>
      <w:r w:rsidRPr="00FA6C42">
        <w:rPr>
          <w:rFonts w:ascii="Times New Roman" w:hAnsi="Times New Roman" w:cs="Times New Roman"/>
          <w:sz w:val="18"/>
          <w:szCs w:val="18"/>
          <w:lang w:val="fr-CA"/>
        </w:rPr>
        <w:t xml:space="preserve"> (RPC - Règlement sur les produits contrôlés) (Canada) ; DBO - demande biochimique en oxygène (</w:t>
      </w:r>
      <w:r w:rsidRPr="00FA6C42">
        <w:rPr>
          <w:rFonts w:ascii="Times New Roman" w:hAnsi="Times New Roman" w:cs="Times New Roman"/>
          <w:i/>
          <w:sz w:val="18"/>
          <w:szCs w:val="18"/>
          <w:lang w:val="fr-CA"/>
        </w:rPr>
        <w:t>BOD</w:t>
      </w:r>
      <w:r w:rsidRPr="00FA6C42">
        <w:rPr>
          <w:rFonts w:ascii="Times New Roman" w:hAnsi="Times New Roman" w:cs="Times New Roman"/>
          <w:sz w:val="18"/>
          <w:szCs w:val="18"/>
          <w:lang w:val="fr-CA"/>
        </w:rPr>
        <w:t xml:space="preserve"> - </w:t>
      </w:r>
      <w:proofErr w:type="spellStart"/>
      <w:r w:rsidRPr="00FA6C42">
        <w:rPr>
          <w:rFonts w:ascii="Times New Roman" w:hAnsi="Times New Roman" w:cs="Times New Roman"/>
          <w:i/>
          <w:sz w:val="18"/>
          <w:szCs w:val="18"/>
          <w:lang w:val="fr-CA"/>
        </w:rPr>
        <w:t>Biochemical</w:t>
      </w:r>
      <w:proofErr w:type="spellEnd"/>
      <w:r w:rsidRPr="00FA6C42">
        <w:rPr>
          <w:rFonts w:ascii="Times New Roman" w:hAnsi="Times New Roman" w:cs="Times New Roman"/>
          <w:i/>
          <w:sz w:val="18"/>
          <w:szCs w:val="18"/>
          <w:lang w:val="fr-CA"/>
        </w:rPr>
        <w:t xml:space="preserve"> </w:t>
      </w:r>
      <w:proofErr w:type="spellStart"/>
      <w:r w:rsidRPr="00FA6C42">
        <w:rPr>
          <w:rFonts w:ascii="Times New Roman" w:hAnsi="Times New Roman" w:cs="Times New Roman"/>
          <w:i/>
          <w:sz w:val="18"/>
          <w:szCs w:val="18"/>
          <w:lang w:val="fr-CA"/>
        </w:rPr>
        <w:t>Oxygen</w:t>
      </w:r>
      <w:proofErr w:type="spellEnd"/>
      <w:r w:rsidRPr="00FA6C42">
        <w:rPr>
          <w:rFonts w:ascii="Times New Roman" w:hAnsi="Times New Roman" w:cs="Times New Roman"/>
          <w:i/>
          <w:sz w:val="18"/>
          <w:szCs w:val="18"/>
          <w:lang w:val="fr-CA"/>
        </w:rPr>
        <w:t xml:space="preserve"> </w:t>
      </w:r>
      <w:proofErr w:type="spellStart"/>
      <w:r w:rsidRPr="00FA6C42">
        <w:rPr>
          <w:rFonts w:ascii="Times New Roman" w:hAnsi="Times New Roman" w:cs="Times New Roman"/>
          <w:i/>
          <w:sz w:val="18"/>
          <w:szCs w:val="18"/>
          <w:lang w:val="fr-CA"/>
        </w:rPr>
        <w:t>Demand</w:t>
      </w:r>
      <w:proofErr w:type="spellEnd"/>
      <w:r w:rsidRPr="00FA6C42">
        <w:rPr>
          <w:rFonts w:ascii="Times New Roman" w:hAnsi="Times New Roman" w:cs="Times New Roman"/>
          <w:sz w:val="18"/>
          <w:szCs w:val="18"/>
          <w:lang w:val="fr-CA"/>
        </w:rPr>
        <w:t xml:space="preserve">) ; DFG - </w:t>
      </w:r>
      <w:r w:rsidRPr="00FA6C42">
        <w:rPr>
          <w:rFonts w:ascii="Times New Roman" w:hAnsi="Times New Roman" w:cs="Times New Roman"/>
          <w:i/>
          <w:sz w:val="18"/>
          <w:szCs w:val="18"/>
          <w:lang w:val="fr-CA"/>
        </w:rPr>
        <w:t>Deutsche Forschungsgemeinschaft</w:t>
      </w:r>
      <w:r w:rsidRPr="00FA6C42">
        <w:rPr>
          <w:rFonts w:ascii="Times New Roman" w:hAnsi="Times New Roman" w:cs="Times New Roman"/>
          <w:sz w:val="18"/>
          <w:szCs w:val="18"/>
          <w:lang w:val="fr-CA"/>
        </w:rPr>
        <w:t xml:space="preserve"> (Allemagne) ; </w:t>
      </w:r>
      <w:r w:rsidRPr="00FA6C42">
        <w:rPr>
          <w:rFonts w:ascii="Times New Roman" w:eastAsia="Times New Roman" w:hAnsi="Times New Roman" w:cs="Times New Roman"/>
          <w:sz w:val="18"/>
          <w:szCs w:val="18"/>
          <w:lang w:val="fr-CA"/>
        </w:rPr>
        <w:t>DL50/CL50 – Dose létale 50/Concentration létale 50 (</w:t>
      </w:r>
      <w:r w:rsidRPr="00FA6C42">
        <w:rPr>
          <w:rFonts w:ascii="Times New Roman" w:eastAsia="Times New Roman" w:hAnsi="Times New Roman" w:cs="Times New Roman"/>
          <w:i/>
          <w:sz w:val="18"/>
          <w:szCs w:val="18"/>
          <w:lang w:val="fr-CA"/>
        </w:rPr>
        <w:t>DL50</w:t>
      </w:r>
      <w:r w:rsidRPr="00FA6C42">
        <w:rPr>
          <w:rFonts w:ascii="Times New Roman" w:eastAsia="Times New Roman" w:hAnsi="Times New Roman" w:cs="Times New Roman"/>
          <w:sz w:val="18"/>
          <w:szCs w:val="18"/>
          <w:lang w:val="fr-CA"/>
        </w:rPr>
        <w:t>/</w:t>
      </w:r>
      <w:r w:rsidRPr="00FA6C42">
        <w:rPr>
          <w:rFonts w:ascii="Times New Roman" w:eastAsia="Times New Roman" w:hAnsi="Times New Roman" w:cs="Times New Roman"/>
          <w:i/>
          <w:sz w:val="18"/>
          <w:szCs w:val="18"/>
          <w:lang w:val="fr-CA"/>
        </w:rPr>
        <w:t>CL50</w:t>
      </w:r>
      <w:r w:rsidRPr="00FA6C42">
        <w:rPr>
          <w:rFonts w:ascii="Times New Roman" w:eastAsia="Times New Roman" w:hAnsi="Times New Roman" w:cs="Times New Roman"/>
          <w:sz w:val="18"/>
          <w:szCs w:val="18"/>
          <w:lang w:val="fr-CA"/>
        </w:rPr>
        <w:t xml:space="preserve"> - </w:t>
      </w:r>
      <w:proofErr w:type="spellStart"/>
      <w:r w:rsidRPr="00FA6C42">
        <w:rPr>
          <w:rFonts w:ascii="Times New Roman" w:eastAsia="Times New Roman" w:hAnsi="Times New Roman" w:cs="Times New Roman"/>
          <w:i/>
          <w:sz w:val="18"/>
          <w:szCs w:val="18"/>
          <w:lang w:val="fr-CA"/>
        </w:rPr>
        <w:t>Lethal</w:t>
      </w:r>
      <w:proofErr w:type="spellEnd"/>
      <w:r w:rsidRPr="00FA6C42">
        <w:rPr>
          <w:rFonts w:ascii="Times New Roman" w:eastAsia="Times New Roman" w:hAnsi="Times New Roman" w:cs="Times New Roman"/>
          <w:i/>
          <w:sz w:val="18"/>
          <w:szCs w:val="18"/>
          <w:lang w:val="fr-CA"/>
        </w:rPr>
        <w:t xml:space="preserve"> Dose 50</w:t>
      </w:r>
      <w:r w:rsidRPr="00FA6C42">
        <w:rPr>
          <w:rFonts w:ascii="Times New Roman" w:eastAsia="Times New Roman" w:hAnsi="Times New Roman" w:cs="Times New Roman"/>
          <w:sz w:val="18"/>
          <w:szCs w:val="18"/>
          <w:lang w:val="fr-CA"/>
        </w:rPr>
        <w:t>/</w:t>
      </w:r>
      <w:proofErr w:type="spellStart"/>
      <w:r w:rsidRPr="00FA6C42">
        <w:rPr>
          <w:rFonts w:ascii="Times New Roman" w:eastAsia="Times New Roman" w:hAnsi="Times New Roman" w:cs="Times New Roman"/>
          <w:i/>
          <w:sz w:val="18"/>
          <w:szCs w:val="18"/>
          <w:lang w:val="fr-CA"/>
        </w:rPr>
        <w:t>Lethal</w:t>
      </w:r>
      <w:proofErr w:type="spellEnd"/>
      <w:r w:rsidRPr="00FA6C42">
        <w:rPr>
          <w:rFonts w:ascii="Times New Roman" w:eastAsia="Times New Roman" w:hAnsi="Times New Roman" w:cs="Times New Roman"/>
          <w:i/>
          <w:sz w:val="18"/>
          <w:szCs w:val="18"/>
          <w:lang w:val="fr-CA"/>
        </w:rPr>
        <w:t xml:space="preserve"> Concentration 50</w:t>
      </w:r>
      <w:r w:rsidRPr="00FA6C42">
        <w:rPr>
          <w:rFonts w:ascii="Times New Roman" w:eastAsia="Times New Roman" w:hAnsi="Times New Roman" w:cs="Times New Roman"/>
          <w:sz w:val="18"/>
          <w:szCs w:val="18"/>
          <w:lang w:val="fr-CA"/>
        </w:rPr>
        <w:t xml:space="preserve">) ; </w:t>
      </w:r>
      <w:r w:rsidRPr="00FA6C42">
        <w:rPr>
          <w:rFonts w:ascii="Times New Roman" w:hAnsi="Times New Roman" w:cs="Times New Roman"/>
          <w:i/>
          <w:sz w:val="18"/>
          <w:szCs w:val="18"/>
          <w:lang w:val="fr-CA"/>
        </w:rPr>
        <w:t>DOT</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Department of Transportation</w:t>
      </w:r>
      <w:r w:rsidRPr="00FA6C42">
        <w:rPr>
          <w:rFonts w:ascii="Times New Roman" w:hAnsi="Times New Roman" w:cs="Times New Roman"/>
          <w:sz w:val="18"/>
          <w:szCs w:val="18"/>
          <w:lang w:val="fr-CA"/>
        </w:rPr>
        <w:t xml:space="preserve"> (États-Unis) ; </w:t>
      </w:r>
      <w:r w:rsidRPr="00FA6C42">
        <w:rPr>
          <w:rFonts w:ascii="Times New Roman" w:eastAsia="Times New Roman" w:hAnsi="Times New Roman" w:cs="Times New Roman"/>
          <w:i/>
          <w:sz w:val="18"/>
          <w:szCs w:val="18"/>
          <w:lang w:val="fr-CA"/>
        </w:rPr>
        <w:t>DSD</w:t>
      </w:r>
      <w:r w:rsidRPr="00FA6C42">
        <w:rPr>
          <w:rFonts w:ascii="Times New Roman" w:eastAsia="Times New Roman" w:hAnsi="Times New Roman" w:cs="Times New Roman"/>
          <w:sz w:val="18"/>
          <w:szCs w:val="18"/>
          <w:lang w:val="fr-CA"/>
        </w:rPr>
        <w:t xml:space="preserve"> - </w:t>
      </w:r>
      <w:r w:rsidRPr="00FA6C42">
        <w:rPr>
          <w:rFonts w:ascii="Times New Roman" w:eastAsia="Times New Roman" w:hAnsi="Times New Roman" w:cs="Times New Roman"/>
          <w:i/>
          <w:sz w:val="18"/>
          <w:szCs w:val="18"/>
          <w:lang w:val="fr-CA"/>
        </w:rPr>
        <w:t>Dangerous Substance Directive</w:t>
      </w:r>
      <w:r w:rsidRPr="00FA6C42">
        <w:rPr>
          <w:rFonts w:ascii="Times New Roman" w:eastAsia="Times New Roman" w:hAnsi="Times New Roman" w:cs="Times New Roman"/>
          <w:sz w:val="18"/>
          <w:szCs w:val="18"/>
          <w:lang w:val="fr-CA"/>
        </w:rPr>
        <w:t xml:space="preserve"> (États-Unis) (signalisation des substances Dangereuses) ;</w:t>
      </w:r>
      <w:r w:rsidRPr="00FA6C42">
        <w:rPr>
          <w:rFonts w:eastAsia="Times New Roman"/>
          <w:sz w:val="18"/>
          <w:szCs w:val="18"/>
          <w:lang w:val="fr-CA"/>
        </w:rPr>
        <w:t xml:space="preserve"> </w:t>
      </w:r>
      <w:r w:rsidRPr="00FA6C42">
        <w:rPr>
          <w:rFonts w:ascii="Times New Roman" w:hAnsi="Times New Roman" w:cs="Times New Roman"/>
          <w:i/>
          <w:sz w:val="18"/>
          <w:szCs w:val="18"/>
          <w:lang w:val="fr-CA"/>
        </w:rPr>
        <w:t>DSL</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Domestic Substances List</w:t>
      </w:r>
      <w:r w:rsidRPr="00FA6C42">
        <w:rPr>
          <w:rFonts w:ascii="Times New Roman" w:hAnsi="Times New Roman" w:cs="Times New Roman"/>
          <w:sz w:val="18"/>
          <w:szCs w:val="18"/>
          <w:lang w:val="fr-CA"/>
        </w:rPr>
        <w:t xml:space="preserve"> (LIS - Liste intérieure des substances) (Canada) ; </w:t>
      </w:r>
      <w:r w:rsidRPr="00FA6C42">
        <w:rPr>
          <w:rFonts w:ascii="Times New Roman" w:hAnsi="Times New Roman" w:cs="Times New Roman"/>
          <w:i/>
          <w:sz w:val="18"/>
          <w:szCs w:val="18"/>
          <w:lang w:val="fr-CA"/>
        </w:rPr>
        <w:t>EC</w:t>
      </w:r>
      <w:r w:rsidRPr="00FA6C42">
        <w:rPr>
          <w:rFonts w:ascii="Times New Roman" w:hAnsi="Times New Roman" w:cs="Times New Roman"/>
          <w:sz w:val="18"/>
          <w:szCs w:val="18"/>
          <w:lang w:val="fr-CA"/>
        </w:rPr>
        <w:t xml:space="preserve"> - </w:t>
      </w:r>
      <w:proofErr w:type="spellStart"/>
      <w:r w:rsidRPr="00FA6C42">
        <w:rPr>
          <w:rFonts w:ascii="Times New Roman" w:hAnsi="Times New Roman" w:cs="Times New Roman"/>
          <w:i/>
          <w:sz w:val="18"/>
          <w:szCs w:val="18"/>
          <w:lang w:val="fr-CA"/>
        </w:rPr>
        <w:t>European</w:t>
      </w:r>
      <w:proofErr w:type="spellEnd"/>
      <w:r w:rsidRPr="00FA6C42">
        <w:rPr>
          <w:rFonts w:ascii="Times New Roman" w:hAnsi="Times New Roman" w:cs="Times New Roman"/>
          <w:i/>
          <w:sz w:val="18"/>
          <w:szCs w:val="18"/>
          <w:lang w:val="fr-CA"/>
        </w:rPr>
        <w:t xml:space="preserve"> Commission</w:t>
      </w:r>
      <w:r w:rsidRPr="00FA6C42">
        <w:rPr>
          <w:rFonts w:ascii="Times New Roman" w:hAnsi="Times New Roman" w:cs="Times New Roman"/>
          <w:sz w:val="18"/>
          <w:szCs w:val="18"/>
          <w:lang w:val="fr-CA"/>
        </w:rPr>
        <w:t xml:space="preserve"> (CE – Commission européenne) ; </w:t>
      </w:r>
      <w:r w:rsidRPr="00FA6C42">
        <w:rPr>
          <w:rFonts w:ascii="Times New Roman" w:hAnsi="Times New Roman" w:cs="Times New Roman"/>
          <w:i/>
          <w:sz w:val="18"/>
          <w:szCs w:val="18"/>
          <w:lang w:val="fr-CA"/>
        </w:rPr>
        <w:t>EEC</w:t>
      </w:r>
      <w:r w:rsidRPr="00FA6C42">
        <w:rPr>
          <w:rFonts w:ascii="Times New Roman" w:hAnsi="Times New Roman" w:cs="Times New Roman"/>
          <w:sz w:val="18"/>
          <w:szCs w:val="18"/>
          <w:lang w:val="fr-CA"/>
        </w:rPr>
        <w:t xml:space="preserve"> - </w:t>
      </w:r>
      <w:proofErr w:type="spellStart"/>
      <w:r w:rsidRPr="00FA6C42">
        <w:rPr>
          <w:rFonts w:ascii="Times New Roman" w:hAnsi="Times New Roman" w:cs="Times New Roman"/>
          <w:i/>
          <w:sz w:val="18"/>
          <w:szCs w:val="18"/>
          <w:lang w:val="fr-CA"/>
        </w:rPr>
        <w:t>European</w:t>
      </w:r>
      <w:proofErr w:type="spellEnd"/>
      <w:r w:rsidRPr="00FA6C42">
        <w:rPr>
          <w:rFonts w:ascii="Times New Roman" w:hAnsi="Times New Roman" w:cs="Times New Roman"/>
          <w:i/>
          <w:sz w:val="18"/>
          <w:szCs w:val="18"/>
          <w:lang w:val="fr-CA"/>
        </w:rPr>
        <w:t xml:space="preserve"> </w:t>
      </w:r>
      <w:proofErr w:type="spellStart"/>
      <w:r w:rsidRPr="00FA6C42">
        <w:rPr>
          <w:rFonts w:ascii="Times New Roman" w:hAnsi="Times New Roman" w:cs="Times New Roman"/>
          <w:i/>
          <w:sz w:val="18"/>
          <w:szCs w:val="18"/>
          <w:lang w:val="fr-CA"/>
        </w:rPr>
        <w:t>Economic</w:t>
      </w:r>
      <w:proofErr w:type="spellEnd"/>
      <w:r w:rsidRPr="00FA6C42">
        <w:rPr>
          <w:rFonts w:ascii="Times New Roman" w:hAnsi="Times New Roman" w:cs="Times New Roman"/>
          <w:i/>
          <w:sz w:val="18"/>
          <w:szCs w:val="18"/>
          <w:lang w:val="fr-CA"/>
        </w:rPr>
        <w:t xml:space="preserve"> Community (</w:t>
      </w:r>
      <w:r w:rsidRPr="00FA6C42">
        <w:rPr>
          <w:rFonts w:ascii="Times New Roman" w:eastAsia="Times New Roman" w:hAnsi="Times New Roman" w:cs="Times New Roman"/>
          <w:sz w:val="18"/>
          <w:szCs w:val="18"/>
          <w:lang w:val="fr-CA"/>
        </w:rPr>
        <w:t xml:space="preserve">anciennement), aujourd’hui : EU – </w:t>
      </w:r>
      <w:proofErr w:type="spellStart"/>
      <w:r w:rsidRPr="00FA6C42">
        <w:rPr>
          <w:rFonts w:ascii="Times New Roman" w:eastAsia="Times New Roman" w:hAnsi="Times New Roman" w:cs="Times New Roman"/>
          <w:i/>
          <w:sz w:val="18"/>
          <w:szCs w:val="18"/>
          <w:lang w:val="fr-CA"/>
        </w:rPr>
        <w:t>European</w:t>
      </w:r>
      <w:proofErr w:type="spellEnd"/>
      <w:r w:rsidRPr="00FA6C42">
        <w:rPr>
          <w:rFonts w:ascii="Times New Roman" w:eastAsia="Times New Roman" w:hAnsi="Times New Roman" w:cs="Times New Roman"/>
          <w:i/>
          <w:sz w:val="18"/>
          <w:szCs w:val="18"/>
          <w:lang w:val="fr-CA"/>
        </w:rPr>
        <w:t xml:space="preserve"> Union</w:t>
      </w:r>
      <w:r w:rsidRPr="00FA6C42">
        <w:rPr>
          <w:rFonts w:ascii="Times New Roman" w:eastAsia="Times New Roman" w:hAnsi="Times New Roman" w:cs="Times New Roman"/>
          <w:sz w:val="18"/>
          <w:szCs w:val="18"/>
          <w:lang w:val="fr-CA"/>
        </w:rPr>
        <w:t xml:space="preserve">, </w:t>
      </w:r>
      <w:r w:rsidRPr="00FA6C42">
        <w:rPr>
          <w:rFonts w:ascii="Times New Roman" w:hAnsi="Times New Roman" w:cs="Times New Roman"/>
          <w:sz w:val="18"/>
          <w:szCs w:val="18"/>
          <w:lang w:val="fr-CA"/>
        </w:rPr>
        <w:t xml:space="preserve">CEE - Communauté économique européenne </w:t>
      </w:r>
      <w:r w:rsidRPr="00FA6C42">
        <w:rPr>
          <w:rFonts w:ascii="Times New Roman" w:eastAsia="Times New Roman" w:hAnsi="Times New Roman" w:cs="Times New Roman"/>
          <w:sz w:val="18"/>
          <w:szCs w:val="18"/>
          <w:lang w:val="fr-CA"/>
        </w:rPr>
        <w:t>(anciennement), aujourd’hui : UE - Union européenne</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EIN</w:t>
      </w:r>
      <w:r w:rsidRPr="00FA6C42">
        <w:rPr>
          <w:rFonts w:ascii="Times New Roman" w:hAnsi="Times New Roman" w:cs="Times New Roman"/>
          <w:sz w:val="18"/>
          <w:szCs w:val="18"/>
          <w:lang w:val="fr-CA"/>
        </w:rPr>
        <w:t xml:space="preserve"> - </w:t>
      </w:r>
      <w:proofErr w:type="spellStart"/>
      <w:r w:rsidRPr="00FA6C42">
        <w:rPr>
          <w:rFonts w:ascii="Times New Roman" w:hAnsi="Times New Roman" w:cs="Times New Roman"/>
          <w:i/>
          <w:sz w:val="18"/>
          <w:szCs w:val="18"/>
          <w:lang w:val="fr-CA"/>
        </w:rPr>
        <w:t>European</w:t>
      </w:r>
      <w:proofErr w:type="spellEnd"/>
      <w:r w:rsidRPr="00FA6C42">
        <w:rPr>
          <w:rFonts w:ascii="Times New Roman" w:hAnsi="Times New Roman" w:cs="Times New Roman"/>
          <w:i/>
          <w:sz w:val="18"/>
          <w:szCs w:val="18"/>
          <w:lang w:val="fr-CA"/>
        </w:rPr>
        <w:t xml:space="preserve"> Inventory</w:t>
      </w:r>
      <w:r w:rsidRPr="00FA6C42">
        <w:rPr>
          <w:rFonts w:ascii="Times New Roman" w:hAnsi="Times New Roman" w:cs="Times New Roman"/>
          <w:sz w:val="18"/>
          <w:szCs w:val="18"/>
          <w:lang w:val="fr-CA"/>
        </w:rPr>
        <w:t xml:space="preserve"> (Inventaire européen des substances chimiques commerciales existantes) ; </w:t>
      </w:r>
      <w:r w:rsidRPr="00FA6C42">
        <w:rPr>
          <w:rFonts w:ascii="Times New Roman" w:hAnsi="Times New Roman" w:cs="Times New Roman"/>
          <w:i/>
          <w:sz w:val="18"/>
          <w:szCs w:val="18"/>
          <w:lang w:val="fr-CA"/>
        </w:rPr>
        <w:t>EINECS</w:t>
      </w:r>
      <w:r w:rsidRPr="00FA6C42">
        <w:rPr>
          <w:rFonts w:ascii="Times New Roman" w:hAnsi="Times New Roman" w:cs="Times New Roman"/>
          <w:sz w:val="18"/>
          <w:szCs w:val="18"/>
          <w:lang w:val="fr-CA"/>
        </w:rPr>
        <w:t xml:space="preserve"> - </w:t>
      </w:r>
      <w:proofErr w:type="spellStart"/>
      <w:r w:rsidRPr="00FA6C42">
        <w:rPr>
          <w:rFonts w:ascii="Times New Roman" w:hAnsi="Times New Roman" w:cs="Times New Roman"/>
          <w:i/>
          <w:sz w:val="18"/>
          <w:szCs w:val="18"/>
          <w:lang w:val="fr-CA"/>
        </w:rPr>
        <w:t>European</w:t>
      </w:r>
      <w:proofErr w:type="spellEnd"/>
      <w:r w:rsidRPr="00FA6C42">
        <w:rPr>
          <w:rFonts w:ascii="Times New Roman" w:hAnsi="Times New Roman" w:cs="Times New Roman"/>
          <w:i/>
          <w:sz w:val="18"/>
          <w:szCs w:val="18"/>
          <w:lang w:val="fr-CA"/>
        </w:rPr>
        <w:t xml:space="preserve"> Inventory of </w:t>
      </w:r>
      <w:proofErr w:type="spellStart"/>
      <w:r w:rsidRPr="00FA6C42">
        <w:rPr>
          <w:rFonts w:ascii="Times New Roman" w:hAnsi="Times New Roman" w:cs="Times New Roman"/>
          <w:i/>
          <w:sz w:val="18"/>
          <w:szCs w:val="18"/>
          <w:lang w:val="fr-CA"/>
        </w:rPr>
        <w:t>Existing</w:t>
      </w:r>
      <w:proofErr w:type="spellEnd"/>
      <w:r w:rsidRPr="00FA6C42">
        <w:rPr>
          <w:rFonts w:ascii="Times New Roman" w:hAnsi="Times New Roman" w:cs="Times New Roman"/>
          <w:i/>
          <w:sz w:val="18"/>
          <w:szCs w:val="18"/>
          <w:lang w:val="fr-CA"/>
        </w:rPr>
        <w:t xml:space="preserve"> Commercial Chemical Substances</w:t>
      </w:r>
      <w:r w:rsidRPr="00FA6C42">
        <w:rPr>
          <w:rFonts w:ascii="Times New Roman" w:hAnsi="Times New Roman" w:cs="Times New Roman"/>
          <w:sz w:val="18"/>
          <w:szCs w:val="18"/>
          <w:lang w:val="fr-CA"/>
        </w:rPr>
        <w:t xml:space="preserve"> (Europe) (Inventaire européen des substances chimiques commerciales existantes) ; </w:t>
      </w:r>
      <w:r w:rsidRPr="00FA6C42">
        <w:rPr>
          <w:rFonts w:ascii="Times New Roman" w:hAnsi="Times New Roman" w:cs="Times New Roman"/>
          <w:i/>
          <w:sz w:val="18"/>
          <w:szCs w:val="18"/>
          <w:lang w:val="fr-CA"/>
        </w:rPr>
        <w:t>ENCS</w:t>
      </w:r>
      <w:r w:rsidRPr="00FA6C42">
        <w:rPr>
          <w:rFonts w:ascii="Times New Roman" w:hAnsi="Times New Roman" w:cs="Times New Roman"/>
          <w:sz w:val="18"/>
          <w:szCs w:val="18"/>
          <w:lang w:val="fr-CA"/>
        </w:rPr>
        <w:t xml:space="preserve"> - </w:t>
      </w:r>
      <w:r w:rsidRPr="00FA6C42">
        <w:rPr>
          <w:rFonts w:ascii="Times New Roman" w:hAnsi="Times New Roman" w:cs="Times New Roman"/>
          <w:i/>
          <w:iCs/>
          <w:sz w:val="18"/>
          <w:szCs w:val="18"/>
          <w:lang w:val="fr-CA"/>
        </w:rPr>
        <w:t xml:space="preserve">Japan </w:t>
      </w:r>
      <w:proofErr w:type="spellStart"/>
      <w:r w:rsidRPr="00FA6C42">
        <w:rPr>
          <w:rFonts w:ascii="Times New Roman" w:hAnsi="Times New Roman" w:cs="Times New Roman"/>
          <w:i/>
          <w:iCs/>
          <w:sz w:val="18"/>
          <w:szCs w:val="18"/>
          <w:lang w:val="fr-CA"/>
        </w:rPr>
        <w:t>Existing</w:t>
      </w:r>
      <w:proofErr w:type="spellEnd"/>
      <w:r w:rsidRPr="00FA6C42">
        <w:rPr>
          <w:rFonts w:ascii="Times New Roman" w:hAnsi="Times New Roman" w:cs="Times New Roman"/>
          <w:i/>
          <w:iCs/>
          <w:sz w:val="18"/>
          <w:szCs w:val="18"/>
          <w:lang w:val="fr-CA"/>
        </w:rPr>
        <w:t xml:space="preserve"> and New Chemical Substance Inventory</w:t>
      </w:r>
      <w:r w:rsidRPr="00FA6C42">
        <w:rPr>
          <w:rFonts w:ascii="Times New Roman" w:hAnsi="Times New Roman" w:cs="Times New Roman"/>
          <w:sz w:val="18"/>
          <w:szCs w:val="18"/>
          <w:lang w:val="fr-CA"/>
        </w:rPr>
        <w:t xml:space="preserve"> (inventaire japonais des substances chimiques existantes et nouvelles) ; </w:t>
      </w:r>
      <w:r w:rsidRPr="00FA6C42">
        <w:rPr>
          <w:rFonts w:ascii="Times New Roman" w:hAnsi="Times New Roman" w:cs="Times New Roman"/>
          <w:i/>
          <w:sz w:val="18"/>
          <w:szCs w:val="18"/>
          <w:lang w:val="fr-CA"/>
        </w:rPr>
        <w:t>EPA</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Environmental Protection Agency</w:t>
      </w:r>
      <w:r w:rsidRPr="00FA6C42">
        <w:rPr>
          <w:rFonts w:ascii="Times New Roman" w:hAnsi="Times New Roman" w:cs="Times New Roman"/>
          <w:sz w:val="18"/>
          <w:szCs w:val="18"/>
          <w:lang w:val="fr-CA"/>
        </w:rPr>
        <w:t xml:space="preserve"> (États-Unis) (agence des États-Unis pour la protection de l’environnement) ; États américains (MA – Massachusetts, MN – Minnesota, NJ - New Jersey, PA – Pennsylvanie, CA - Californie) ; É-U – États-Unis (</w:t>
      </w:r>
      <w:r w:rsidRPr="00FA6C42">
        <w:rPr>
          <w:rFonts w:ascii="Times New Roman" w:hAnsi="Times New Roman" w:cs="Times New Roman"/>
          <w:i/>
          <w:sz w:val="18"/>
          <w:szCs w:val="18"/>
          <w:lang w:val="fr-CA"/>
        </w:rPr>
        <w:t>US</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United States</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EU</w:t>
      </w:r>
      <w:r w:rsidRPr="00FA6C42">
        <w:rPr>
          <w:rFonts w:ascii="Times New Roman" w:hAnsi="Times New Roman" w:cs="Times New Roman"/>
          <w:sz w:val="18"/>
          <w:szCs w:val="18"/>
          <w:lang w:val="fr-CA"/>
        </w:rPr>
        <w:t xml:space="preserve"> - </w:t>
      </w:r>
      <w:proofErr w:type="spellStart"/>
      <w:r w:rsidRPr="00FA6C42">
        <w:rPr>
          <w:rFonts w:ascii="Times New Roman" w:hAnsi="Times New Roman" w:cs="Times New Roman"/>
          <w:i/>
          <w:sz w:val="18"/>
          <w:szCs w:val="18"/>
          <w:lang w:val="fr-CA"/>
        </w:rPr>
        <w:t>European</w:t>
      </w:r>
      <w:proofErr w:type="spellEnd"/>
      <w:r w:rsidRPr="00FA6C42">
        <w:rPr>
          <w:rFonts w:ascii="Times New Roman" w:hAnsi="Times New Roman" w:cs="Times New Roman"/>
          <w:i/>
          <w:sz w:val="18"/>
          <w:szCs w:val="18"/>
          <w:lang w:val="fr-CA"/>
        </w:rPr>
        <w:t xml:space="preserve"> Union</w:t>
      </w:r>
      <w:r w:rsidRPr="00FA6C42">
        <w:rPr>
          <w:rFonts w:ascii="Times New Roman" w:hAnsi="Times New Roman" w:cs="Times New Roman"/>
          <w:sz w:val="18"/>
          <w:szCs w:val="18"/>
          <w:lang w:val="fr-CA"/>
        </w:rPr>
        <w:t xml:space="preserve"> (UE - Union européenne) ; F - Fahrenheit ; F-bruit de fond (pour les Indices biologiques d’exposition du Venezuela) ; </w:t>
      </w:r>
      <w:r w:rsidRPr="00FA6C42">
        <w:rPr>
          <w:rFonts w:ascii="Times New Roman" w:hAnsi="Times New Roman" w:cs="Times New Roman"/>
          <w:i/>
          <w:sz w:val="18"/>
          <w:szCs w:val="18"/>
          <w:lang w:val="fr-CA"/>
        </w:rPr>
        <w:t xml:space="preserve">IARC </w:t>
      </w:r>
      <w:r w:rsidRPr="00FA6C42">
        <w:rPr>
          <w:rFonts w:ascii="Times New Roman" w:hAnsi="Times New Roman" w:cs="Times New Roman"/>
          <w:sz w:val="18"/>
          <w:szCs w:val="18"/>
          <w:lang w:val="fr-CA"/>
        </w:rPr>
        <w:t xml:space="preserve">- </w:t>
      </w:r>
      <w:r w:rsidRPr="00FA6C42">
        <w:rPr>
          <w:rFonts w:ascii="Times New Roman" w:hAnsi="Times New Roman" w:cs="Times New Roman"/>
          <w:i/>
          <w:sz w:val="18"/>
          <w:szCs w:val="18"/>
          <w:lang w:val="fr-CA"/>
        </w:rPr>
        <w:t xml:space="preserve">International Agency for </w:t>
      </w:r>
      <w:proofErr w:type="spellStart"/>
      <w:r w:rsidRPr="00FA6C42">
        <w:rPr>
          <w:rFonts w:ascii="Times New Roman" w:hAnsi="Times New Roman" w:cs="Times New Roman"/>
          <w:i/>
          <w:sz w:val="18"/>
          <w:szCs w:val="18"/>
          <w:lang w:val="fr-CA"/>
        </w:rPr>
        <w:t>Research</w:t>
      </w:r>
      <w:proofErr w:type="spellEnd"/>
      <w:r w:rsidRPr="00FA6C42">
        <w:rPr>
          <w:rFonts w:ascii="Times New Roman" w:hAnsi="Times New Roman" w:cs="Times New Roman"/>
          <w:i/>
          <w:sz w:val="18"/>
          <w:szCs w:val="18"/>
          <w:lang w:val="fr-CA"/>
        </w:rPr>
        <w:t xml:space="preserve"> on  Cancer</w:t>
      </w:r>
      <w:r w:rsidRPr="00FA6C42">
        <w:rPr>
          <w:rFonts w:ascii="Times New Roman" w:hAnsi="Times New Roman" w:cs="Times New Roman"/>
          <w:sz w:val="18"/>
          <w:szCs w:val="18"/>
          <w:lang w:val="fr-CA"/>
        </w:rPr>
        <w:t xml:space="preserve"> (CIRC - Centre International de Recherche sur le Cancer) ; </w:t>
      </w:r>
      <w:r w:rsidRPr="00FA6C42">
        <w:rPr>
          <w:rFonts w:ascii="Times New Roman" w:hAnsi="Times New Roman" w:cs="Times New Roman"/>
          <w:i/>
          <w:sz w:val="18"/>
          <w:szCs w:val="18"/>
          <w:lang w:val="fr-CA"/>
        </w:rPr>
        <w:t xml:space="preserve">IATA </w:t>
      </w:r>
      <w:r w:rsidRPr="00FA6C42">
        <w:rPr>
          <w:rFonts w:ascii="Times New Roman" w:hAnsi="Times New Roman" w:cs="Times New Roman"/>
          <w:sz w:val="18"/>
          <w:szCs w:val="18"/>
          <w:lang w:val="fr-CA"/>
        </w:rPr>
        <w:t xml:space="preserve">- </w:t>
      </w:r>
      <w:r w:rsidRPr="00FA6C42">
        <w:rPr>
          <w:rFonts w:ascii="Times New Roman" w:hAnsi="Times New Roman" w:cs="Times New Roman"/>
          <w:i/>
          <w:sz w:val="18"/>
          <w:szCs w:val="18"/>
          <w:lang w:val="fr-CA"/>
        </w:rPr>
        <w:t>International Air Transport Association</w:t>
      </w:r>
      <w:r w:rsidRPr="00FA6C42">
        <w:rPr>
          <w:rFonts w:ascii="Times New Roman" w:hAnsi="Times New Roman" w:cs="Times New Roman"/>
          <w:sz w:val="18"/>
          <w:szCs w:val="18"/>
          <w:lang w:val="fr-CA"/>
        </w:rPr>
        <w:t xml:space="preserve"> (Association du Transport Aérien International) ; </w:t>
      </w:r>
      <w:r w:rsidRPr="00FA6C42">
        <w:rPr>
          <w:rFonts w:ascii="Times New Roman" w:hAnsi="Times New Roman" w:cs="Times New Roman"/>
          <w:i/>
          <w:sz w:val="18"/>
          <w:szCs w:val="18"/>
          <w:lang w:val="fr-CA"/>
        </w:rPr>
        <w:t>ICAO</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 xml:space="preserve">International Civil Aviation </w:t>
      </w:r>
      <w:proofErr w:type="spellStart"/>
      <w:r w:rsidRPr="00FA6C42">
        <w:rPr>
          <w:rFonts w:ascii="Times New Roman" w:hAnsi="Times New Roman" w:cs="Times New Roman"/>
          <w:i/>
          <w:sz w:val="18"/>
          <w:szCs w:val="18"/>
          <w:lang w:val="fr-CA"/>
        </w:rPr>
        <w:t>Organization</w:t>
      </w:r>
      <w:proofErr w:type="spellEnd"/>
      <w:r w:rsidRPr="00FA6C42">
        <w:rPr>
          <w:rFonts w:ascii="Times New Roman" w:hAnsi="Times New Roman" w:cs="Times New Roman"/>
          <w:sz w:val="18"/>
          <w:szCs w:val="18"/>
          <w:lang w:val="fr-CA"/>
        </w:rPr>
        <w:t xml:space="preserve"> (OACI - Organisation de l’aviation civile internationale) ; </w:t>
      </w:r>
      <w:r w:rsidRPr="00FA6C42">
        <w:rPr>
          <w:rFonts w:ascii="Times New Roman" w:hAnsi="Times New Roman" w:cs="Times New Roman"/>
          <w:i/>
          <w:sz w:val="18"/>
          <w:szCs w:val="18"/>
          <w:lang w:val="fr-CA"/>
        </w:rPr>
        <w:t>IDL</w:t>
      </w:r>
      <w:r w:rsidRPr="00FA6C42">
        <w:rPr>
          <w:rFonts w:ascii="Times New Roman" w:hAnsi="Times New Roman" w:cs="Times New Roman"/>
          <w:sz w:val="18"/>
          <w:szCs w:val="18"/>
          <w:lang w:val="fr-CA"/>
        </w:rPr>
        <w:t xml:space="preserve"> - </w:t>
      </w:r>
      <w:proofErr w:type="spellStart"/>
      <w:r w:rsidRPr="00FA6C42">
        <w:rPr>
          <w:rFonts w:ascii="Times New Roman" w:hAnsi="Times New Roman" w:cs="Times New Roman"/>
          <w:i/>
          <w:sz w:val="18"/>
          <w:szCs w:val="18"/>
          <w:lang w:val="fr-CA"/>
        </w:rPr>
        <w:t>Ingredient</w:t>
      </w:r>
      <w:proofErr w:type="spellEnd"/>
      <w:r w:rsidRPr="00FA6C42">
        <w:rPr>
          <w:rFonts w:ascii="Times New Roman" w:hAnsi="Times New Roman" w:cs="Times New Roman"/>
          <w:i/>
          <w:sz w:val="18"/>
          <w:szCs w:val="18"/>
          <w:lang w:val="fr-CA"/>
        </w:rPr>
        <w:t xml:space="preserve"> Disclosure List</w:t>
      </w:r>
      <w:r w:rsidRPr="00FA6C42">
        <w:rPr>
          <w:rFonts w:ascii="Times New Roman" w:hAnsi="Times New Roman" w:cs="Times New Roman"/>
          <w:sz w:val="18"/>
          <w:szCs w:val="18"/>
          <w:lang w:val="fr-CA"/>
        </w:rPr>
        <w:t xml:space="preserve"> (LDI - Liste de divulgation des ingrédients) (Canada) ; </w:t>
      </w:r>
      <w:r w:rsidRPr="00FA6C42">
        <w:rPr>
          <w:rFonts w:ascii="Times New Roman" w:eastAsia="Times New Roman" w:hAnsi="Times New Roman" w:cs="Times New Roman"/>
          <w:i/>
          <w:sz w:val="18"/>
          <w:szCs w:val="18"/>
          <w:lang w:val="fr-CA"/>
        </w:rPr>
        <w:t>IDLH</w:t>
      </w:r>
      <w:r w:rsidRPr="00FA6C42">
        <w:rPr>
          <w:rFonts w:ascii="Times New Roman" w:eastAsia="Times New Roman" w:hAnsi="Times New Roman" w:cs="Times New Roman"/>
          <w:sz w:val="18"/>
          <w:szCs w:val="18"/>
          <w:lang w:val="fr-CA"/>
        </w:rPr>
        <w:t xml:space="preserve"> - </w:t>
      </w:r>
      <w:proofErr w:type="spellStart"/>
      <w:r w:rsidRPr="00FA6C42">
        <w:rPr>
          <w:rFonts w:ascii="Times New Roman" w:eastAsia="Times New Roman" w:hAnsi="Times New Roman" w:cs="Times New Roman"/>
          <w:i/>
          <w:sz w:val="18"/>
          <w:szCs w:val="18"/>
          <w:lang w:val="fr-CA"/>
        </w:rPr>
        <w:t>Immediately</w:t>
      </w:r>
      <w:proofErr w:type="spellEnd"/>
      <w:r w:rsidRPr="00FA6C42">
        <w:rPr>
          <w:rFonts w:ascii="Times New Roman" w:eastAsia="Times New Roman" w:hAnsi="Times New Roman" w:cs="Times New Roman"/>
          <w:i/>
          <w:sz w:val="18"/>
          <w:szCs w:val="18"/>
          <w:lang w:val="fr-CA"/>
        </w:rPr>
        <w:t xml:space="preserve"> Dangerous to Life and </w:t>
      </w:r>
      <w:proofErr w:type="spellStart"/>
      <w:r w:rsidRPr="00FA6C42">
        <w:rPr>
          <w:rFonts w:ascii="Times New Roman" w:eastAsia="Times New Roman" w:hAnsi="Times New Roman" w:cs="Times New Roman"/>
          <w:i/>
          <w:sz w:val="18"/>
          <w:szCs w:val="18"/>
          <w:lang w:val="fr-CA"/>
        </w:rPr>
        <w:t>Health</w:t>
      </w:r>
      <w:proofErr w:type="spellEnd"/>
      <w:r w:rsidRPr="00FA6C42">
        <w:rPr>
          <w:rFonts w:ascii="Times New Roman" w:eastAsia="Times New Roman" w:hAnsi="Times New Roman" w:cs="Times New Roman"/>
          <w:sz w:val="18"/>
          <w:szCs w:val="18"/>
          <w:lang w:val="fr-CA"/>
        </w:rPr>
        <w:t xml:space="preserve"> (</w:t>
      </w:r>
      <w:r w:rsidRPr="00FA6C42">
        <w:rPr>
          <w:rFonts w:ascii="Times New Roman" w:hAnsi="Times New Roman" w:cs="Times New Roman"/>
          <w:sz w:val="18"/>
          <w:szCs w:val="18"/>
          <w:lang w:val="fr-CA"/>
        </w:rPr>
        <w:t>présentant un danger immédiat pour la vie ou la santé</w:t>
      </w:r>
      <w:r w:rsidRPr="00FA6C42">
        <w:rPr>
          <w:rFonts w:ascii="Times New Roman" w:eastAsia="Times New Roman" w:hAnsi="Times New Roman" w:cs="Times New Roman"/>
          <w:sz w:val="18"/>
          <w:szCs w:val="18"/>
          <w:lang w:val="fr-CA"/>
        </w:rPr>
        <w:t xml:space="preserve">) ; </w:t>
      </w:r>
      <w:r w:rsidRPr="00FA6C42">
        <w:rPr>
          <w:rFonts w:ascii="Times New Roman" w:hAnsi="Times New Roman" w:cs="Times New Roman"/>
          <w:i/>
          <w:sz w:val="18"/>
          <w:szCs w:val="18"/>
          <w:lang w:val="fr-CA"/>
        </w:rPr>
        <w:t>IMDG</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 xml:space="preserve">International Maritime Dangerous </w:t>
      </w:r>
      <w:proofErr w:type="spellStart"/>
      <w:r w:rsidRPr="00FA6C42">
        <w:rPr>
          <w:rFonts w:ascii="Times New Roman" w:hAnsi="Times New Roman" w:cs="Times New Roman"/>
          <w:i/>
          <w:sz w:val="18"/>
          <w:szCs w:val="18"/>
          <w:lang w:val="fr-CA"/>
        </w:rPr>
        <w:t>Goods</w:t>
      </w:r>
      <w:proofErr w:type="spellEnd"/>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ISHL</w:t>
      </w:r>
      <w:r w:rsidRPr="00FA6C42">
        <w:rPr>
          <w:rFonts w:ascii="Times New Roman" w:hAnsi="Times New Roman" w:cs="Times New Roman"/>
          <w:sz w:val="18"/>
          <w:szCs w:val="18"/>
          <w:lang w:val="fr-CA"/>
        </w:rPr>
        <w:t xml:space="preserve"> - </w:t>
      </w:r>
      <w:r w:rsidRPr="00FA6C42">
        <w:rPr>
          <w:rFonts w:ascii="Times New Roman" w:hAnsi="Times New Roman" w:cs="Times New Roman"/>
          <w:i/>
          <w:iCs/>
          <w:sz w:val="18"/>
          <w:szCs w:val="18"/>
          <w:lang w:val="fr-CA"/>
        </w:rPr>
        <w:t xml:space="preserve">Japan </w:t>
      </w:r>
      <w:proofErr w:type="spellStart"/>
      <w:r w:rsidRPr="00FA6C42">
        <w:rPr>
          <w:rFonts w:ascii="Times New Roman" w:hAnsi="Times New Roman" w:cs="Times New Roman"/>
          <w:i/>
          <w:iCs/>
          <w:sz w:val="18"/>
          <w:szCs w:val="18"/>
          <w:lang w:val="fr-CA"/>
        </w:rPr>
        <w:t>Industrial</w:t>
      </w:r>
      <w:proofErr w:type="spellEnd"/>
      <w:r w:rsidRPr="00FA6C42">
        <w:rPr>
          <w:rFonts w:ascii="Times New Roman" w:hAnsi="Times New Roman" w:cs="Times New Roman"/>
          <w:i/>
          <w:iCs/>
          <w:sz w:val="18"/>
          <w:szCs w:val="18"/>
          <w:lang w:val="fr-CA"/>
        </w:rPr>
        <w:t xml:space="preserve"> Safety and </w:t>
      </w:r>
      <w:proofErr w:type="spellStart"/>
      <w:r w:rsidRPr="00FA6C42">
        <w:rPr>
          <w:rFonts w:ascii="Times New Roman" w:hAnsi="Times New Roman" w:cs="Times New Roman"/>
          <w:i/>
          <w:iCs/>
          <w:sz w:val="18"/>
          <w:szCs w:val="18"/>
          <w:lang w:val="fr-CA"/>
        </w:rPr>
        <w:t>Health</w:t>
      </w:r>
      <w:proofErr w:type="spellEnd"/>
      <w:r w:rsidRPr="00FA6C42">
        <w:rPr>
          <w:rFonts w:ascii="Times New Roman" w:hAnsi="Times New Roman" w:cs="Times New Roman"/>
          <w:i/>
          <w:iCs/>
          <w:sz w:val="18"/>
          <w:szCs w:val="18"/>
          <w:lang w:val="fr-CA"/>
        </w:rPr>
        <w:t xml:space="preserve"> Law</w:t>
      </w:r>
      <w:r w:rsidRPr="00FA6C42">
        <w:rPr>
          <w:rFonts w:ascii="Times New Roman" w:hAnsi="Times New Roman" w:cs="Times New Roman"/>
          <w:sz w:val="18"/>
          <w:szCs w:val="18"/>
          <w:lang w:val="fr-CA"/>
        </w:rPr>
        <w:t xml:space="preserve"> (Loi japonaise sur la santé et la sécurité) ; </w:t>
      </w:r>
      <w:r w:rsidRPr="00FA6C42">
        <w:rPr>
          <w:rFonts w:ascii="Times New Roman" w:hAnsi="Times New Roman" w:cs="Times New Roman"/>
          <w:i/>
          <w:sz w:val="18"/>
          <w:szCs w:val="18"/>
          <w:lang w:val="fr-CA"/>
        </w:rPr>
        <w:t>IUCLID</w:t>
      </w:r>
      <w:r w:rsidRPr="00FA6C42">
        <w:rPr>
          <w:rFonts w:ascii="Times New Roman" w:hAnsi="Times New Roman" w:cs="Times New Roman"/>
          <w:sz w:val="18"/>
          <w:szCs w:val="18"/>
          <w:lang w:val="fr-CA"/>
        </w:rPr>
        <w:t xml:space="preserve"> - </w:t>
      </w:r>
      <w:r w:rsidRPr="0067333D">
        <w:rPr>
          <w:rStyle w:val="Strong"/>
          <w:rFonts w:ascii="Times New Roman" w:hAnsi="Times New Roman" w:cs="Times New Roman"/>
          <w:b w:val="0"/>
          <w:i/>
          <w:sz w:val="18"/>
          <w:szCs w:val="18"/>
          <w:lang w:val="fr-CA"/>
        </w:rPr>
        <w:t xml:space="preserve">International Uniform Chemical Information </w:t>
      </w:r>
      <w:proofErr w:type="spellStart"/>
      <w:r w:rsidRPr="0067333D">
        <w:rPr>
          <w:rStyle w:val="Strong"/>
          <w:rFonts w:ascii="Times New Roman" w:hAnsi="Times New Roman" w:cs="Times New Roman"/>
          <w:b w:val="0"/>
          <w:i/>
          <w:sz w:val="18"/>
          <w:szCs w:val="18"/>
          <w:lang w:val="fr-CA"/>
        </w:rPr>
        <w:t>Database</w:t>
      </w:r>
      <w:proofErr w:type="spellEnd"/>
      <w:r w:rsidRPr="0067333D">
        <w:rPr>
          <w:rStyle w:val="Strong"/>
          <w:rFonts w:ascii="Times New Roman" w:hAnsi="Times New Roman" w:cs="Times New Roman"/>
          <w:b w:val="0"/>
          <w:i/>
          <w:sz w:val="18"/>
          <w:szCs w:val="18"/>
          <w:lang w:val="fr-CA"/>
        </w:rPr>
        <w:t xml:space="preserve"> </w:t>
      </w:r>
      <w:r w:rsidRPr="0067333D">
        <w:rPr>
          <w:rStyle w:val="Strong"/>
          <w:rFonts w:ascii="Times New Roman" w:hAnsi="Times New Roman" w:cs="Times New Roman"/>
          <w:b w:val="0"/>
          <w:sz w:val="18"/>
          <w:szCs w:val="18"/>
          <w:lang w:val="fr-CA"/>
        </w:rPr>
        <w:t>(</w:t>
      </w:r>
      <w:r w:rsidRPr="00FA6C42">
        <w:rPr>
          <w:rFonts w:ascii="Times New Roman" w:hAnsi="Times New Roman" w:cs="Times New Roman"/>
          <w:sz w:val="18"/>
          <w:szCs w:val="18"/>
          <w:lang w:val="fr-CA"/>
        </w:rPr>
        <w:t>base de données internationales pour des informations chimiques uniformes</w:t>
      </w:r>
      <w:r w:rsidRPr="00FA6C42">
        <w:rPr>
          <w:bCs/>
          <w:sz w:val="18"/>
          <w:szCs w:val="18"/>
          <w:lang w:val="fr-CA"/>
        </w:rPr>
        <w:t xml:space="preserve">) ; </w:t>
      </w:r>
      <w:r w:rsidRPr="00FA6C42">
        <w:rPr>
          <w:rFonts w:ascii="Times New Roman" w:hAnsi="Times New Roman" w:cs="Times New Roman"/>
          <w:sz w:val="18"/>
          <w:szCs w:val="18"/>
          <w:lang w:val="fr-CA"/>
        </w:rPr>
        <w:t xml:space="preserve">JP - Japon ; </w:t>
      </w:r>
      <w:r w:rsidRPr="00FA6C42">
        <w:rPr>
          <w:rFonts w:ascii="Times New Roman" w:hAnsi="Times New Roman" w:cs="Times New Roman"/>
          <w:i/>
          <w:sz w:val="18"/>
          <w:szCs w:val="18"/>
          <w:lang w:val="fr-CA"/>
        </w:rPr>
        <w:t>KECI</w:t>
      </w:r>
      <w:r w:rsidRPr="00FA6C42">
        <w:rPr>
          <w:rFonts w:ascii="Times New Roman" w:hAnsi="Times New Roman" w:cs="Times New Roman"/>
          <w:sz w:val="18"/>
          <w:szCs w:val="18"/>
          <w:lang w:val="fr-CA"/>
        </w:rPr>
        <w:t xml:space="preserve"> - </w:t>
      </w:r>
      <w:proofErr w:type="spellStart"/>
      <w:r w:rsidRPr="00FA6C42">
        <w:rPr>
          <w:rFonts w:ascii="Times New Roman" w:hAnsi="Times New Roman" w:cs="Times New Roman"/>
          <w:i/>
          <w:iCs/>
          <w:sz w:val="18"/>
          <w:szCs w:val="18"/>
          <w:lang w:val="fr-CA"/>
        </w:rPr>
        <w:t>Korea</w:t>
      </w:r>
      <w:proofErr w:type="spellEnd"/>
      <w:r w:rsidRPr="00FA6C42">
        <w:rPr>
          <w:rFonts w:ascii="Times New Roman" w:hAnsi="Times New Roman" w:cs="Times New Roman"/>
          <w:i/>
          <w:iCs/>
          <w:sz w:val="18"/>
          <w:szCs w:val="18"/>
          <w:lang w:val="fr-CA"/>
        </w:rPr>
        <w:t xml:space="preserve"> </w:t>
      </w:r>
      <w:proofErr w:type="spellStart"/>
      <w:r w:rsidRPr="00FA6C42">
        <w:rPr>
          <w:rFonts w:ascii="Times New Roman" w:hAnsi="Times New Roman" w:cs="Times New Roman"/>
          <w:i/>
          <w:iCs/>
          <w:sz w:val="18"/>
          <w:szCs w:val="18"/>
          <w:lang w:val="fr-CA"/>
        </w:rPr>
        <w:t>Existing</w:t>
      </w:r>
      <w:proofErr w:type="spellEnd"/>
      <w:r w:rsidRPr="00FA6C42">
        <w:rPr>
          <w:rFonts w:ascii="Times New Roman" w:hAnsi="Times New Roman" w:cs="Times New Roman"/>
          <w:i/>
          <w:iCs/>
          <w:sz w:val="18"/>
          <w:szCs w:val="18"/>
          <w:lang w:val="fr-CA"/>
        </w:rPr>
        <w:t xml:space="preserve"> Chemicals Inventory</w:t>
      </w:r>
      <w:r w:rsidRPr="00FA6C42">
        <w:rPr>
          <w:rFonts w:ascii="Times New Roman" w:hAnsi="Times New Roman" w:cs="Times New Roman"/>
          <w:sz w:val="18"/>
          <w:szCs w:val="18"/>
          <w:lang w:val="fr-CA"/>
        </w:rPr>
        <w:t xml:space="preserve"> (inventaire coréen des produits chimiques existants) ; </w:t>
      </w:r>
      <w:r w:rsidRPr="00FA6C42">
        <w:rPr>
          <w:rFonts w:ascii="Times New Roman" w:hAnsi="Times New Roman" w:cs="Times New Roman"/>
          <w:i/>
          <w:sz w:val="18"/>
          <w:szCs w:val="18"/>
          <w:lang w:val="fr-CA"/>
        </w:rPr>
        <w:t>KECL</w:t>
      </w:r>
      <w:r w:rsidRPr="00FA6C42">
        <w:rPr>
          <w:rFonts w:ascii="Times New Roman" w:hAnsi="Times New Roman" w:cs="Times New Roman"/>
          <w:sz w:val="18"/>
          <w:szCs w:val="18"/>
          <w:lang w:val="fr-CA"/>
        </w:rPr>
        <w:t xml:space="preserve"> – </w:t>
      </w:r>
      <w:proofErr w:type="spellStart"/>
      <w:r w:rsidRPr="00FA6C42">
        <w:rPr>
          <w:rFonts w:ascii="Times New Roman" w:hAnsi="Times New Roman" w:cs="Times New Roman"/>
          <w:i/>
          <w:iCs/>
          <w:sz w:val="18"/>
          <w:szCs w:val="18"/>
          <w:lang w:val="fr-CA"/>
        </w:rPr>
        <w:t>Korea</w:t>
      </w:r>
      <w:proofErr w:type="spellEnd"/>
      <w:r w:rsidRPr="00FA6C42">
        <w:rPr>
          <w:rFonts w:ascii="Times New Roman" w:hAnsi="Times New Roman" w:cs="Times New Roman"/>
          <w:i/>
          <w:iCs/>
          <w:sz w:val="18"/>
          <w:szCs w:val="18"/>
          <w:lang w:val="fr-CA"/>
        </w:rPr>
        <w:t xml:space="preserve"> </w:t>
      </w:r>
      <w:proofErr w:type="spellStart"/>
      <w:r w:rsidRPr="00FA6C42">
        <w:rPr>
          <w:rFonts w:ascii="Times New Roman" w:hAnsi="Times New Roman" w:cs="Times New Roman"/>
          <w:i/>
          <w:iCs/>
          <w:sz w:val="18"/>
          <w:szCs w:val="18"/>
          <w:lang w:val="fr-CA"/>
        </w:rPr>
        <w:t>Existing</w:t>
      </w:r>
      <w:proofErr w:type="spellEnd"/>
      <w:r w:rsidRPr="00FA6C42">
        <w:rPr>
          <w:rFonts w:ascii="Times New Roman" w:hAnsi="Times New Roman" w:cs="Times New Roman"/>
          <w:i/>
          <w:iCs/>
          <w:sz w:val="18"/>
          <w:szCs w:val="18"/>
          <w:lang w:val="fr-CA"/>
        </w:rPr>
        <w:t xml:space="preserve"> Chemicals List</w:t>
      </w:r>
      <w:r w:rsidRPr="00FA6C42">
        <w:rPr>
          <w:rFonts w:ascii="Times New Roman" w:hAnsi="Times New Roman" w:cs="Times New Roman"/>
          <w:sz w:val="18"/>
          <w:szCs w:val="18"/>
          <w:lang w:val="fr-CA"/>
        </w:rPr>
        <w:t xml:space="preserve"> (liste coréenne des produits chimiques existants) ; </w:t>
      </w:r>
      <w:proofErr w:type="spellStart"/>
      <w:r w:rsidRPr="00FA6C42">
        <w:rPr>
          <w:rFonts w:ascii="Times New Roman" w:hAnsi="Times New Roman" w:cs="Times New Roman"/>
          <w:sz w:val="18"/>
          <w:szCs w:val="18"/>
          <w:lang w:val="fr-CA"/>
        </w:rPr>
        <w:t>Koe</w:t>
      </w:r>
      <w:proofErr w:type="spellEnd"/>
      <w:r w:rsidRPr="00FA6C42">
        <w:rPr>
          <w:rFonts w:ascii="Times New Roman" w:hAnsi="Times New Roman" w:cs="Times New Roman"/>
          <w:sz w:val="18"/>
          <w:szCs w:val="18"/>
          <w:lang w:val="fr-CA"/>
        </w:rPr>
        <w:t xml:space="preserve"> - coefficient de partage octanol-eau (</w:t>
      </w:r>
      <w:r w:rsidRPr="00FA6C42">
        <w:rPr>
          <w:rFonts w:ascii="Times New Roman" w:hAnsi="Times New Roman" w:cs="Times New Roman"/>
          <w:i/>
          <w:sz w:val="18"/>
          <w:szCs w:val="18"/>
          <w:lang w:val="fr-CA"/>
        </w:rPr>
        <w:t>Kow</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Octanol/water partition coefficient</w:t>
      </w:r>
      <w:r w:rsidRPr="00FA6C42">
        <w:rPr>
          <w:rFonts w:ascii="Times New Roman" w:hAnsi="Times New Roman" w:cs="Times New Roman"/>
          <w:sz w:val="18"/>
          <w:szCs w:val="18"/>
          <w:lang w:val="fr-CA"/>
        </w:rPr>
        <w:t xml:space="preserve">) ; Kow - </w:t>
      </w:r>
      <w:r w:rsidRPr="00FA6C42">
        <w:rPr>
          <w:rFonts w:ascii="Times New Roman" w:hAnsi="Times New Roman" w:cs="Times New Roman"/>
          <w:i/>
          <w:sz w:val="18"/>
          <w:szCs w:val="18"/>
          <w:lang w:val="fr-CA"/>
        </w:rPr>
        <w:t>Octanol/water partition coefficient</w:t>
      </w:r>
      <w:r w:rsidRPr="00FA6C42">
        <w:rPr>
          <w:rFonts w:ascii="Times New Roman" w:hAnsi="Times New Roman" w:cs="Times New Roman"/>
          <w:sz w:val="18"/>
          <w:szCs w:val="18"/>
          <w:lang w:val="fr-CA"/>
        </w:rPr>
        <w:t xml:space="preserve"> (</w:t>
      </w:r>
      <w:proofErr w:type="spellStart"/>
      <w:r w:rsidRPr="00FA6C42">
        <w:rPr>
          <w:rFonts w:ascii="Times New Roman" w:hAnsi="Times New Roman" w:cs="Times New Roman"/>
          <w:sz w:val="18"/>
          <w:szCs w:val="18"/>
          <w:lang w:val="fr-CA"/>
        </w:rPr>
        <w:t>Koe</w:t>
      </w:r>
      <w:proofErr w:type="spellEnd"/>
      <w:r w:rsidRPr="00FA6C42">
        <w:rPr>
          <w:rFonts w:ascii="Times New Roman" w:hAnsi="Times New Roman" w:cs="Times New Roman"/>
          <w:sz w:val="18"/>
          <w:szCs w:val="18"/>
          <w:lang w:val="fr-CA"/>
        </w:rPr>
        <w:t xml:space="preserve"> - coefficient de partage octanol-eau) ; </w:t>
      </w:r>
      <w:r w:rsidRPr="00FA6C42">
        <w:rPr>
          <w:rFonts w:ascii="Times New Roman" w:hAnsi="Times New Roman" w:cs="Times New Roman"/>
          <w:i/>
          <w:sz w:val="18"/>
          <w:szCs w:val="18"/>
          <w:lang w:val="fr-CA"/>
        </w:rPr>
        <w:t>KR</w:t>
      </w:r>
      <w:r w:rsidRPr="00FA6C42">
        <w:rPr>
          <w:rFonts w:ascii="Times New Roman" w:hAnsi="Times New Roman" w:cs="Times New Roman"/>
          <w:sz w:val="18"/>
          <w:szCs w:val="18"/>
          <w:lang w:val="fr-CA"/>
        </w:rPr>
        <w:t xml:space="preserve"> – </w:t>
      </w:r>
      <w:proofErr w:type="spellStart"/>
      <w:r w:rsidRPr="00FA6C42">
        <w:rPr>
          <w:rFonts w:ascii="Times New Roman" w:hAnsi="Times New Roman" w:cs="Times New Roman"/>
          <w:i/>
          <w:sz w:val="18"/>
          <w:szCs w:val="18"/>
          <w:lang w:val="fr-CA"/>
        </w:rPr>
        <w:t>Korea</w:t>
      </w:r>
      <w:proofErr w:type="spellEnd"/>
      <w:r w:rsidRPr="00FA6C42">
        <w:rPr>
          <w:rFonts w:ascii="Times New Roman" w:hAnsi="Times New Roman" w:cs="Times New Roman"/>
          <w:sz w:val="18"/>
          <w:szCs w:val="18"/>
          <w:lang w:val="fr-CA"/>
        </w:rPr>
        <w:t xml:space="preserve"> </w:t>
      </w:r>
      <w:r w:rsidRPr="00FA6C42">
        <w:rPr>
          <w:rFonts w:ascii="Times New Roman" w:hAnsi="Times New Roman" w:cs="Times New Roman"/>
          <w:sz w:val="18"/>
          <w:szCs w:val="18"/>
          <w:lang w:val="fr-CA"/>
        </w:rPr>
        <w:lastRenderedPageBreak/>
        <w:t xml:space="preserve">(Corée) ; </w:t>
      </w:r>
      <w:r w:rsidRPr="00FA6C42">
        <w:rPr>
          <w:rFonts w:ascii="Times New Roman" w:eastAsia="Times New Roman" w:hAnsi="Times New Roman" w:cs="Times New Roman"/>
          <w:i/>
          <w:sz w:val="18"/>
          <w:szCs w:val="18"/>
          <w:lang w:val="fr-CA"/>
        </w:rPr>
        <w:t>DL50</w:t>
      </w:r>
      <w:r w:rsidRPr="00FA6C42">
        <w:rPr>
          <w:rFonts w:ascii="Times New Roman" w:eastAsia="Times New Roman" w:hAnsi="Times New Roman" w:cs="Times New Roman"/>
          <w:sz w:val="18"/>
          <w:szCs w:val="18"/>
          <w:lang w:val="fr-CA"/>
        </w:rPr>
        <w:t>/</w:t>
      </w:r>
      <w:r w:rsidRPr="00FA6C42">
        <w:rPr>
          <w:rFonts w:ascii="Times New Roman" w:eastAsia="Times New Roman" w:hAnsi="Times New Roman" w:cs="Times New Roman"/>
          <w:i/>
          <w:sz w:val="18"/>
          <w:szCs w:val="18"/>
          <w:lang w:val="fr-CA"/>
        </w:rPr>
        <w:t>CL50</w:t>
      </w:r>
      <w:r w:rsidRPr="00FA6C42">
        <w:rPr>
          <w:rFonts w:ascii="Times New Roman" w:eastAsia="Times New Roman" w:hAnsi="Times New Roman" w:cs="Times New Roman"/>
          <w:sz w:val="18"/>
          <w:szCs w:val="18"/>
          <w:lang w:val="fr-CA"/>
        </w:rPr>
        <w:t xml:space="preserve"> - </w:t>
      </w:r>
      <w:proofErr w:type="spellStart"/>
      <w:r w:rsidRPr="00FA6C42">
        <w:rPr>
          <w:rFonts w:ascii="Times New Roman" w:eastAsia="Times New Roman" w:hAnsi="Times New Roman" w:cs="Times New Roman"/>
          <w:i/>
          <w:sz w:val="18"/>
          <w:szCs w:val="18"/>
          <w:lang w:val="fr-CA"/>
        </w:rPr>
        <w:t>Lethal</w:t>
      </w:r>
      <w:proofErr w:type="spellEnd"/>
      <w:r w:rsidRPr="00FA6C42">
        <w:rPr>
          <w:rFonts w:ascii="Times New Roman" w:eastAsia="Times New Roman" w:hAnsi="Times New Roman" w:cs="Times New Roman"/>
          <w:i/>
          <w:sz w:val="18"/>
          <w:szCs w:val="18"/>
          <w:lang w:val="fr-CA"/>
        </w:rPr>
        <w:t xml:space="preserve"> Dose 50</w:t>
      </w:r>
      <w:r w:rsidRPr="00FA6C42">
        <w:rPr>
          <w:rFonts w:ascii="Times New Roman" w:eastAsia="Times New Roman" w:hAnsi="Times New Roman" w:cs="Times New Roman"/>
          <w:sz w:val="18"/>
          <w:szCs w:val="18"/>
          <w:lang w:val="fr-CA"/>
        </w:rPr>
        <w:t>/</w:t>
      </w:r>
      <w:proofErr w:type="spellStart"/>
      <w:r w:rsidRPr="00FA6C42">
        <w:rPr>
          <w:rFonts w:ascii="Times New Roman" w:eastAsia="Times New Roman" w:hAnsi="Times New Roman" w:cs="Times New Roman"/>
          <w:i/>
          <w:sz w:val="18"/>
          <w:szCs w:val="18"/>
          <w:lang w:val="fr-CA"/>
        </w:rPr>
        <w:t>Lethal</w:t>
      </w:r>
      <w:proofErr w:type="spellEnd"/>
      <w:r w:rsidRPr="00FA6C42">
        <w:rPr>
          <w:rFonts w:ascii="Times New Roman" w:eastAsia="Times New Roman" w:hAnsi="Times New Roman" w:cs="Times New Roman"/>
          <w:i/>
          <w:sz w:val="18"/>
          <w:szCs w:val="18"/>
          <w:lang w:val="fr-CA"/>
        </w:rPr>
        <w:t xml:space="preserve"> Concentration 50 </w:t>
      </w:r>
      <w:r w:rsidRPr="00FA6C42">
        <w:rPr>
          <w:rFonts w:ascii="Times New Roman" w:eastAsia="Times New Roman" w:hAnsi="Times New Roman" w:cs="Times New Roman"/>
          <w:sz w:val="18"/>
          <w:szCs w:val="18"/>
          <w:lang w:val="fr-CA"/>
        </w:rPr>
        <w:t xml:space="preserve">(DL50/CL50 – Dose létale 50/Concentration létale 50) ; </w:t>
      </w:r>
      <w:r w:rsidRPr="00FA6C42">
        <w:rPr>
          <w:rFonts w:ascii="Times New Roman" w:hAnsi="Times New Roman" w:cs="Times New Roman"/>
          <w:sz w:val="18"/>
          <w:szCs w:val="18"/>
          <w:lang w:val="fr-CA"/>
        </w:rPr>
        <w:t xml:space="preserve">LDI - Liste de divulgation des ingrédients) (Canada) (IDL - </w:t>
      </w:r>
      <w:proofErr w:type="spellStart"/>
      <w:r w:rsidRPr="00FA6C42">
        <w:rPr>
          <w:rFonts w:ascii="Times New Roman" w:hAnsi="Times New Roman" w:cs="Times New Roman"/>
          <w:i/>
          <w:sz w:val="18"/>
          <w:szCs w:val="18"/>
          <w:lang w:val="fr-CA"/>
        </w:rPr>
        <w:t>Ingredient</w:t>
      </w:r>
      <w:proofErr w:type="spellEnd"/>
      <w:r w:rsidRPr="00FA6C42">
        <w:rPr>
          <w:rFonts w:ascii="Times New Roman" w:hAnsi="Times New Roman" w:cs="Times New Roman"/>
          <w:i/>
          <w:sz w:val="18"/>
          <w:szCs w:val="18"/>
          <w:lang w:val="fr-CA"/>
        </w:rPr>
        <w:t xml:space="preserve"> Disclosure List</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 xml:space="preserve">LEL </w:t>
      </w:r>
      <w:r w:rsidRPr="00FA6C42">
        <w:rPr>
          <w:rFonts w:ascii="Times New Roman" w:hAnsi="Times New Roman" w:cs="Times New Roman"/>
          <w:sz w:val="18"/>
          <w:szCs w:val="18"/>
          <w:lang w:val="fr-CA"/>
        </w:rPr>
        <w:t xml:space="preserve">- </w:t>
      </w:r>
      <w:proofErr w:type="spellStart"/>
      <w:r w:rsidRPr="00FA6C42">
        <w:rPr>
          <w:rFonts w:ascii="Times New Roman" w:hAnsi="Times New Roman" w:cs="Times New Roman"/>
          <w:i/>
          <w:sz w:val="18"/>
          <w:szCs w:val="18"/>
          <w:lang w:val="fr-CA"/>
        </w:rPr>
        <w:t>Lower</w:t>
      </w:r>
      <w:proofErr w:type="spellEnd"/>
      <w:r w:rsidRPr="00FA6C42">
        <w:rPr>
          <w:rFonts w:ascii="Times New Roman" w:hAnsi="Times New Roman" w:cs="Times New Roman"/>
          <w:i/>
          <w:sz w:val="18"/>
          <w:szCs w:val="18"/>
          <w:lang w:val="fr-CA"/>
        </w:rPr>
        <w:t xml:space="preserve"> Explosive Limit</w:t>
      </w:r>
      <w:r w:rsidRPr="00FA6C42">
        <w:rPr>
          <w:rFonts w:ascii="Times New Roman" w:hAnsi="Times New Roman" w:cs="Times New Roman"/>
          <w:sz w:val="18"/>
          <w:szCs w:val="18"/>
          <w:lang w:val="fr-CA"/>
        </w:rPr>
        <w:t xml:space="preserve"> (LIE - limite inférieure d’explosivité) ; </w:t>
      </w:r>
      <w:r w:rsidRPr="00FA6C42">
        <w:rPr>
          <w:rFonts w:ascii="Times New Roman" w:eastAsia="Times New Roman" w:hAnsi="Times New Roman" w:cs="Times New Roman"/>
          <w:sz w:val="18"/>
          <w:szCs w:val="18"/>
          <w:lang w:val="fr-CA"/>
        </w:rPr>
        <w:t>LES - Liste extérieure des substances (Canada) (</w:t>
      </w:r>
      <w:r w:rsidRPr="00FA6C42">
        <w:rPr>
          <w:rFonts w:ascii="Times New Roman" w:eastAsia="Times New Roman" w:hAnsi="Times New Roman" w:cs="Times New Roman"/>
          <w:i/>
          <w:sz w:val="18"/>
          <w:szCs w:val="18"/>
          <w:lang w:val="fr-CA"/>
        </w:rPr>
        <w:t>NDSL</w:t>
      </w:r>
      <w:r w:rsidRPr="00FA6C42">
        <w:rPr>
          <w:rFonts w:ascii="Times New Roman" w:eastAsia="Times New Roman" w:hAnsi="Times New Roman" w:cs="Times New Roman"/>
          <w:sz w:val="18"/>
          <w:szCs w:val="18"/>
          <w:lang w:val="fr-CA"/>
        </w:rPr>
        <w:t xml:space="preserve"> – </w:t>
      </w:r>
      <w:r w:rsidRPr="00FA6C42">
        <w:rPr>
          <w:rFonts w:ascii="Times New Roman" w:eastAsia="Times New Roman" w:hAnsi="Times New Roman" w:cs="Times New Roman"/>
          <w:i/>
          <w:sz w:val="18"/>
          <w:szCs w:val="18"/>
          <w:lang w:val="fr-CA"/>
        </w:rPr>
        <w:t>Non-Domestic Substance List</w:t>
      </w:r>
      <w:r w:rsidRPr="00FA6C42">
        <w:rPr>
          <w:rFonts w:ascii="Times New Roman" w:eastAsia="Times New Roman" w:hAnsi="Times New Roman" w:cs="Times New Roman"/>
          <w:sz w:val="18"/>
          <w:szCs w:val="18"/>
          <w:lang w:val="fr-CA"/>
        </w:rPr>
        <w:t xml:space="preserve">) ; </w:t>
      </w:r>
      <w:r w:rsidRPr="00FA6C42">
        <w:rPr>
          <w:rFonts w:ascii="Times New Roman" w:hAnsi="Times New Roman" w:cs="Times New Roman"/>
          <w:sz w:val="18"/>
          <w:szCs w:val="18"/>
          <w:lang w:val="fr-CA"/>
        </w:rPr>
        <w:t>LIE - limite inférieure d’explosivité (</w:t>
      </w:r>
      <w:r w:rsidRPr="00FA6C42">
        <w:rPr>
          <w:rFonts w:ascii="Times New Roman" w:hAnsi="Times New Roman" w:cs="Times New Roman"/>
          <w:i/>
          <w:sz w:val="18"/>
          <w:szCs w:val="18"/>
          <w:lang w:val="fr-CA"/>
        </w:rPr>
        <w:t xml:space="preserve">LEL </w:t>
      </w:r>
      <w:r w:rsidRPr="00FA6C42">
        <w:rPr>
          <w:rFonts w:ascii="Times New Roman" w:hAnsi="Times New Roman" w:cs="Times New Roman"/>
          <w:sz w:val="18"/>
          <w:szCs w:val="18"/>
          <w:lang w:val="fr-CA"/>
        </w:rPr>
        <w:t xml:space="preserve">- </w:t>
      </w:r>
      <w:proofErr w:type="spellStart"/>
      <w:r w:rsidRPr="00FA6C42">
        <w:rPr>
          <w:rFonts w:ascii="Times New Roman" w:hAnsi="Times New Roman" w:cs="Times New Roman"/>
          <w:i/>
          <w:sz w:val="18"/>
          <w:szCs w:val="18"/>
          <w:lang w:val="fr-CA"/>
        </w:rPr>
        <w:t>Lower</w:t>
      </w:r>
      <w:proofErr w:type="spellEnd"/>
      <w:r w:rsidRPr="00FA6C42">
        <w:rPr>
          <w:rFonts w:ascii="Times New Roman" w:hAnsi="Times New Roman" w:cs="Times New Roman"/>
          <w:i/>
          <w:sz w:val="18"/>
          <w:szCs w:val="18"/>
          <w:lang w:val="fr-CA"/>
        </w:rPr>
        <w:t xml:space="preserve"> Explosive Limit</w:t>
      </w:r>
      <w:r w:rsidRPr="00FA6C42">
        <w:rPr>
          <w:rFonts w:ascii="Times New Roman" w:hAnsi="Times New Roman" w:cs="Times New Roman"/>
          <w:sz w:val="18"/>
          <w:szCs w:val="18"/>
          <w:lang w:val="fr-CA"/>
        </w:rPr>
        <w:t>) ; LIS - Liste intérieure des substances (Canada) (</w:t>
      </w:r>
      <w:r w:rsidRPr="00FA6C42">
        <w:rPr>
          <w:rFonts w:ascii="Times New Roman" w:hAnsi="Times New Roman" w:cs="Times New Roman"/>
          <w:i/>
          <w:sz w:val="18"/>
          <w:szCs w:val="18"/>
          <w:lang w:val="fr-CA"/>
        </w:rPr>
        <w:t>DSL Domestic Substances List</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LLV</w:t>
      </w:r>
      <w:r w:rsidRPr="00FA6C42">
        <w:rPr>
          <w:rFonts w:ascii="Times New Roman" w:hAnsi="Times New Roman" w:cs="Times New Roman"/>
          <w:sz w:val="18"/>
          <w:szCs w:val="18"/>
          <w:lang w:val="fr-CA"/>
        </w:rPr>
        <w:t xml:space="preserve"> - </w:t>
      </w:r>
      <w:proofErr w:type="spellStart"/>
      <w:r w:rsidRPr="00FA6C42">
        <w:rPr>
          <w:rFonts w:ascii="Times New Roman" w:eastAsia="Times New Roman" w:hAnsi="Times New Roman" w:cs="Times New Roman"/>
          <w:i/>
          <w:sz w:val="18"/>
          <w:szCs w:val="18"/>
          <w:lang w:val="fr-CA"/>
        </w:rPr>
        <w:t>Level</w:t>
      </w:r>
      <w:proofErr w:type="spellEnd"/>
      <w:r w:rsidRPr="00FA6C42">
        <w:rPr>
          <w:rFonts w:ascii="Times New Roman" w:eastAsia="Times New Roman" w:hAnsi="Times New Roman" w:cs="Times New Roman"/>
          <w:i/>
          <w:sz w:val="18"/>
          <w:szCs w:val="18"/>
          <w:lang w:val="fr-CA"/>
        </w:rPr>
        <w:t xml:space="preserve"> Limit Value</w:t>
      </w:r>
      <w:r w:rsidRPr="00FA6C42">
        <w:rPr>
          <w:rFonts w:ascii="Times New Roman" w:eastAsia="Times New Roman" w:hAnsi="Times New Roman" w:cs="Times New Roman"/>
          <w:sz w:val="18"/>
          <w:szCs w:val="18"/>
          <w:lang w:val="fr-CA"/>
        </w:rPr>
        <w:t xml:space="preserve"> ; </w:t>
      </w:r>
      <w:r w:rsidRPr="00FA6C42">
        <w:rPr>
          <w:rFonts w:ascii="Times New Roman" w:hAnsi="Times New Roman" w:cs="Times New Roman"/>
          <w:i/>
          <w:sz w:val="18"/>
          <w:szCs w:val="18"/>
          <w:lang w:val="fr-CA"/>
        </w:rPr>
        <w:t>LOLI</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List Of LIsts</w:t>
      </w:r>
      <w:r w:rsidRPr="00FA6C42">
        <w:rPr>
          <w:rFonts w:ascii="Times New Roman" w:hAnsi="Times New Roman" w:cs="Times New Roman"/>
          <w:sz w:val="18"/>
          <w:szCs w:val="18"/>
          <w:lang w:val="fr-CA"/>
        </w:rPr>
        <w:t xml:space="preserve">™ (liste des listes) - </w:t>
      </w:r>
      <w:r w:rsidRPr="00FA6C42">
        <w:rPr>
          <w:rFonts w:ascii="Times New Roman" w:hAnsi="Times New Roman" w:cs="Times New Roman"/>
          <w:i/>
          <w:sz w:val="18"/>
          <w:szCs w:val="18"/>
          <w:lang w:val="fr-CA"/>
        </w:rPr>
        <w:t xml:space="preserve">ChemADVISOR’s </w:t>
      </w:r>
      <w:proofErr w:type="spellStart"/>
      <w:r w:rsidRPr="00FA6C42">
        <w:rPr>
          <w:rFonts w:ascii="Times New Roman" w:hAnsi="Times New Roman" w:cs="Times New Roman"/>
          <w:i/>
          <w:sz w:val="18"/>
          <w:szCs w:val="18"/>
          <w:lang w:val="fr-CA"/>
        </w:rPr>
        <w:t>Regulatory</w:t>
      </w:r>
      <w:proofErr w:type="spellEnd"/>
      <w:r w:rsidRPr="00FA6C42">
        <w:rPr>
          <w:rFonts w:ascii="Times New Roman" w:hAnsi="Times New Roman" w:cs="Times New Roman"/>
          <w:i/>
          <w:sz w:val="18"/>
          <w:szCs w:val="18"/>
          <w:lang w:val="fr-CA"/>
        </w:rPr>
        <w:t xml:space="preserve"> </w:t>
      </w:r>
      <w:proofErr w:type="spellStart"/>
      <w:r w:rsidRPr="00FA6C42">
        <w:rPr>
          <w:rFonts w:ascii="Times New Roman" w:hAnsi="Times New Roman" w:cs="Times New Roman"/>
          <w:i/>
          <w:sz w:val="18"/>
          <w:szCs w:val="18"/>
          <w:lang w:val="fr-CA"/>
        </w:rPr>
        <w:t>Database</w:t>
      </w:r>
      <w:proofErr w:type="spellEnd"/>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MAK</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Maximum Concentration Value in the Workplace</w:t>
      </w:r>
      <w:r w:rsidRPr="00FA6C42">
        <w:rPr>
          <w:rFonts w:ascii="Times New Roman" w:hAnsi="Times New Roman" w:cs="Times New Roman"/>
          <w:sz w:val="18"/>
          <w:szCs w:val="18"/>
          <w:lang w:val="fr-CA"/>
        </w:rPr>
        <w:t xml:space="preserve"> (valeurs de concentration maximales en milieu de travail) ; </w:t>
      </w:r>
      <w:r w:rsidRPr="00FA6C42">
        <w:rPr>
          <w:rFonts w:ascii="Times New Roman" w:hAnsi="Times New Roman" w:cs="Times New Roman"/>
          <w:i/>
          <w:sz w:val="18"/>
          <w:szCs w:val="18"/>
          <w:lang w:val="fr-CA"/>
        </w:rPr>
        <w:t>MEL</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 xml:space="preserve">Maximum </w:t>
      </w:r>
      <w:proofErr w:type="spellStart"/>
      <w:r w:rsidRPr="00FA6C42">
        <w:rPr>
          <w:rFonts w:ascii="Times New Roman" w:hAnsi="Times New Roman" w:cs="Times New Roman"/>
          <w:i/>
          <w:sz w:val="18"/>
          <w:szCs w:val="18"/>
          <w:lang w:val="fr-CA"/>
        </w:rPr>
        <w:t>Exposure</w:t>
      </w:r>
      <w:proofErr w:type="spellEnd"/>
      <w:r w:rsidRPr="00FA6C42">
        <w:rPr>
          <w:rFonts w:ascii="Times New Roman" w:hAnsi="Times New Roman" w:cs="Times New Roman"/>
          <w:i/>
          <w:sz w:val="18"/>
          <w:szCs w:val="18"/>
          <w:lang w:val="fr-CA"/>
        </w:rPr>
        <w:t xml:space="preserve"> Limits</w:t>
      </w:r>
      <w:r w:rsidRPr="00FA6C42">
        <w:rPr>
          <w:rFonts w:ascii="Times New Roman" w:hAnsi="Times New Roman" w:cs="Times New Roman"/>
          <w:sz w:val="18"/>
          <w:szCs w:val="18"/>
          <w:lang w:val="fr-CA"/>
        </w:rPr>
        <w:t xml:space="preserve"> (LSE - limites supérieures d’exposition) ; MX – Mexique ; </w:t>
      </w:r>
      <w:r w:rsidRPr="00FA6C42">
        <w:rPr>
          <w:rFonts w:ascii="Times New Roman" w:eastAsia="Times New Roman" w:hAnsi="Times New Roman" w:cs="Times New Roman"/>
          <w:i/>
          <w:sz w:val="18"/>
          <w:szCs w:val="18"/>
          <w:lang w:val="fr-CA"/>
        </w:rPr>
        <w:t>NDSL</w:t>
      </w:r>
      <w:r w:rsidRPr="00FA6C42">
        <w:rPr>
          <w:rFonts w:ascii="Times New Roman" w:eastAsia="Times New Roman" w:hAnsi="Times New Roman" w:cs="Times New Roman"/>
          <w:sz w:val="18"/>
          <w:szCs w:val="18"/>
          <w:lang w:val="fr-CA"/>
        </w:rPr>
        <w:t xml:space="preserve"> – </w:t>
      </w:r>
      <w:r w:rsidRPr="00FA6C42">
        <w:rPr>
          <w:rFonts w:ascii="Times New Roman" w:eastAsia="Times New Roman" w:hAnsi="Times New Roman" w:cs="Times New Roman"/>
          <w:i/>
          <w:sz w:val="18"/>
          <w:szCs w:val="18"/>
          <w:lang w:val="fr-CA"/>
        </w:rPr>
        <w:t>Non-Domestic Substance List</w:t>
      </w:r>
      <w:r w:rsidRPr="00FA6C42">
        <w:rPr>
          <w:rFonts w:ascii="Times New Roman" w:eastAsia="Times New Roman" w:hAnsi="Times New Roman" w:cs="Times New Roman"/>
          <w:sz w:val="18"/>
          <w:szCs w:val="18"/>
          <w:lang w:val="fr-CA"/>
        </w:rPr>
        <w:t xml:space="preserve"> (LES - Liste extérieure des substances) (Canada) ; </w:t>
      </w:r>
      <w:r w:rsidRPr="00FA6C42">
        <w:rPr>
          <w:rFonts w:ascii="Times New Roman" w:hAnsi="Times New Roman" w:cs="Times New Roman"/>
          <w:i/>
          <w:sz w:val="18"/>
          <w:szCs w:val="18"/>
          <w:lang w:val="fr-CA"/>
        </w:rPr>
        <w:t>NFPA</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 xml:space="preserve">National </w:t>
      </w:r>
      <w:proofErr w:type="spellStart"/>
      <w:r w:rsidRPr="00FA6C42">
        <w:rPr>
          <w:rFonts w:ascii="Times New Roman" w:hAnsi="Times New Roman" w:cs="Times New Roman"/>
          <w:i/>
          <w:sz w:val="18"/>
          <w:szCs w:val="18"/>
          <w:lang w:val="fr-CA"/>
        </w:rPr>
        <w:t>Fire</w:t>
      </w:r>
      <w:proofErr w:type="spellEnd"/>
      <w:r w:rsidRPr="00FA6C42">
        <w:rPr>
          <w:rFonts w:ascii="Times New Roman" w:hAnsi="Times New Roman" w:cs="Times New Roman"/>
          <w:i/>
          <w:sz w:val="18"/>
          <w:szCs w:val="18"/>
          <w:lang w:val="fr-CA"/>
        </w:rPr>
        <w:t xml:space="preserve"> Protection Agency</w:t>
      </w:r>
      <w:r w:rsidRPr="00FA6C42">
        <w:rPr>
          <w:rFonts w:ascii="Times New Roman" w:hAnsi="Times New Roman" w:cs="Times New Roman"/>
          <w:sz w:val="18"/>
          <w:szCs w:val="18"/>
          <w:lang w:val="fr-CA"/>
        </w:rPr>
        <w:t xml:space="preserve"> (États-Unis) ; </w:t>
      </w:r>
      <w:r w:rsidRPr="00FA6C42">
        <w:rPr>
          <w:rFonts w:ascii="Times New Roman" w:hAnsi="Times New Roman" w:cs="Times New Roman"/>
          <w:i/>
          <w:sz w:val="18"/>
          <w:szCs w:val="18"/>
          <w:lang w:val="fr-CA"/>
        </w:rPr>
        <w:t>NIOSH</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 xml:space="preserve">National Institute for </w:t>
      </w:r>
      <w:proofErr w:type="spellStart"/>
      <w:r w:rsidRPr="00FA6C42">
        <w:rPr>
          <w:rFonts w:ascii="Times New Roman" w:hAnsi="Times New Roman" w:cs="Times New Roman"/>
          <w:i/>
          <w:sz w:val="18"/>
          <w:szCs w:val="18"/>
          <w:lang w:val="fr-CA"/>
        </w:rPr>
        <w:t>Occupational</w:t>
      </w:r>
      <w:proofErr w:type="spellEnd"/>
      <w:r w:rsidRPr="00FA6C42">
        <w:rPr>
          <w:rFonts w:ascii="Times New Roman" w:hAnsi="Times New Roman" w:cs="Times New Roman"/>
          <w:i/>
          <w:sz w:val="18"/>
          <w:szCs w:val="18"/>
          <w:lang w:val="fr-CA"/>
        </w:rPr>
        <w:t xml:space="preserve"> Safety and </w:t>
      </w:r>
      <w:proofErr w:type="spellStart"/>
      <w:r w:rsidRPr="00FA6C42">
        <w:rPr>
          <w:rFonts w:ascii="Times New Roman" w:hAnsi="Times New Roman" w:cs="Times New Roman"/>
          <w:i/>
          <w:sz w:val="18"/>
          <w:szCs w:val="18"/>
          <w:lang w:val="fr-CA"/>
        </w:rPr>
        <w:t>Health</w:t>
      </w:r>
      <w:proofErr w:type="spellEnd"/>
      <w:r w:rsidRPr="00FA6C42">
        <w:rPr>
          <w:rFonts w:ascii="Times New Roman" w:hAnsi="Times New Roman" w:cs="Times New Roman"/>
          <w:sz w:val="18"/>
          <w:szCs w:val="18"/>
          <w:lang w:val="fr-CA"/>
        </w:rPr>
        <w:t xml:space="preserve"> (États-Unis) ; </w:t>
      </w:r>
      <w:r w:rsidRPr="00FA6C42">
        <w:rPr>
          <w:rFonts w:ascii="Times New Roman" w:hAnsi="Times New Roman" w:cs="Times New Roman"/>
          <w:i/>
          <w:sz w:val="18"/>
          <w:szCs w:val="18"/>
          <w:lang w:val="fr-CA"/>
        </w:rPr>
        <w:t>NJTSR</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 xml:space="preserve">New Jersey Trade Secret </w:t>
      </w:r>
      <w:proofErr w:type="spellStart"/>
      <w:r w:rsidRPr="00FA6C42">
        <w:rPr>
          <w:rFonts w:ascii="Times New Roman" w:hAnsi="Times New Roman" w:cs="Times New Roman"/>
          <w:i/>
          <w:sz w:val="18"/>
          <w:szCs w:val="18"/>
          <w:lang w:val="fr-CA"/>
        </w:rPr>
        <w:t>Registry</w:t>
      </w:r>
      <w:proofErr w:type="spellEnd"/>
      <w:r w:rsidRPr="00FA6C42">
        <w:rPr>
          <w:rFonts w:ascii="Times New Roman" w:hAnsi="Times New Roman" w:cs="Times New Roman"/>
          <w:sz w:val="18"/>
          <w:szCs w:val="18"/>
          <w:lang w:val="fr-CA"/>
        </w:rPr>
        <w:t xml:space="preserve"> (États-Unis) ; </w:t>
      </w:r>
      <w:proofErr w:type="spellStart"/>
      <w:r w:rsidRPr="00FA6C42">
        <w:rPr>
          <w:rFonts w:ascii="Times New Roman" w:hAnsi="Times New Roman" w:cs="Times New Roman"/>
          <w:sz w:val="18"/>
          <w:szCs w:val="18"/>
          <w:lang w:val="fr-CA"/>
        </w:rPr>
        <w:t>Nq</w:t>
      </w:r>
      <w:proofErr w:type="spellEnd"/>
      <w:r w:rsidRPr="00FA6C42">
        <w:rPr>
          <w:rFonts w:ascii="Times New Roman" w:hAnsi="Times New Roman" w:cs="Times New Roman"/>
          <w:sz w:val="18"/>
          <w:szCs w:val="18"/>
          <w:lang w:val="fr-CA"/>
        </w:rPr>
        <w:t xml:space="preserve"> – Non quantitatif ; Ns – Non spécifique ; </w:t>
      </w:r>
      <w:r w:rsidRPr="00FA6C42">
        <w:rPr>
          <w:rFonts w:ascii="Times New Roman" w:hAnsi="Times New Roman" w:cs="Times New Roman"/>
          <w:i/>
          <w:sz w:val="18"/>
          <w:szCs w:val="18"/>
          <w:lang w:val="fr-CA"/>
        </w:rPr>
        <w:t>NTP</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 xml:space="preserve">National </w:t>
      </w:r>
      <w:proofErr w:type="spellStart"/>
      <w:r w:rsidRPr="00FA6C42">
        <w:rPr>
          <w:rFonts w:ascii="Times New Roman" w:hAnsi="Times New Roman" w:cs="Times New Roman"/>
          <w:i/>
          <w:sz w:val="18"/>
          <w:szCs w:val="18"/>
          <w:lang w:val="fr-CA"/>
        </w:rPr>
        <w:t>Toxicology</w:t>
      </w:r>
      <w:proofErr w:type="spellEnd"/>
      <w:r w:rsidRPr="00FA6C42">
        <w:rPr>
          <w:rFonts w:ascii="Times New Roman" w:hAnsi="Times New Roman" w:cs="Times New Roman"/>
          <w:i/>
          <w:sz w:val="18"/>
          <w:szCs w:val="18"/>
          <w:lang w:val="fr-CA"/>
        </w:rPr>
        <w:t xml:space="preserve"> Program</w:t>
      </w:r>
      <w:r w:rsidRPr="00FA6C42">
        <w:rPr>
          <w:rFonts w:ascii="Times New Roman" w:hAnsi="Times New Roman" w:cs="Times New Roman"/>
          <w:sz w:val="18"/>
          <w:szCs w:val="18"/>
          <w:lang w:val="fr-CA"/>
        </w:rPr>
        <w:t xml:space="preserve"> (États-Unis) ; NZ – Nouvelle-Zélande ; OACI - Organisation de l’aviation civile internationale (</w:t>
      </w:r>
      <w:r w:rsidRPr="00FA6C42">
        <w:rPr>
          <w:rFonts w:ascii="Times New Roman" w:hAnsi="Times New Roman" w:cs="Times New Roman"/>
          <w:i/>
          <w:sz w:val="18"/>
          <w:szCs w:val="18"/>
          <w:lang w:val="fr-CA"/>
        </w:rPr>
        <w:t>ICAO</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 xml:space="preserve">International Civil Aviation </w:t>
      </w:r>
      <w:proofErr w:type="spellStart"/>
      <w:r w:rsidRPr="00FA6C42">
        <w:rPr>
          <w:rFonts w:ascii="Times New Roman" w:hAnsi="Times New Roman" w:cs="Times New Roman"/>
          <w:i/>
          <w:sz w:val="18"/>
          <w:szCs w:val="18"/>
          <w:lang w:val="fr-CA"/>
        </w:rPr>
        <w:t>Organization</w:t>
      </w:r>
      <w:proofErr w:type="spellEnd"/>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OSHA</w:t>
      </w:r>
      <w:r w:rsidRPr="00FA6C42">
        <w:rPr>
          <w:rFonts w:ascii="Times New Roman" w:hAnsi="Times New Roman" w:cs="Times New Roman"/>
          <w:sz w:val="18"/>
          <w:szCs w:val="18"/>
          <w:lang w:val="fr-CA"/>
        </w:rPr>
        <w:t xml:space="preserve"> - </w:t>
      </w:r>
      <w:proofErr w:type="spellStart"/>
      <w:r w:rsidRPr="00FA6C42">
        <w:rPr>
          <w:rFonts w:ascii="Times New Roman" w:hAnsi="Times New Roman" w:cs="Times New Roman"/>
          <w:i/>
          <w:sz w:val="18"/>
          <w:szCs w:val="18"/>
          <w:lang w:val="fr-CA"/>
        </w:rPr>
        <w:t>Occupational</w:t>
      </w:r>
      <w:proofErr w:type="spellEnd"/>
      <w:r w:rsidRPr="00FA6C42">
        <w:rPr>
          <w:rFonts w:ascii="Times New Roman" w:hAnsi="Times New Roman" w:cs="Times New Roman"/>
          <w:i/>
          <w:sz w:val="18"/>
          <w:szCs w:val="18"/>
          <w:lang w:val="fr-CA"/>
        </w:rPr>
        <w:t xml:space="preserve"> Safety and </w:t>
      </w:r>
      <w:proofErr w:type="spellStart"/>
      <w:r w:rsidRPr="00FA6C42">
        <w:rPr>
          <w:rFonts w:ascii="Times New Roman" w:hAnsi="Times New Roman" w:cs="Times New Roman"/>
          <w:i/>
          <w:sz w:val="18"/>
          <w:szCs w:val="18"/>
          <w:lang w:val="fr-CA"/>
        </w:rPr>
        <w:t>Health</w:t>
      </w:r>
      <w:proofErr w:type="spellEnd"/>
      <w:r w:rsidRPr="00FA6C42">
        <w:rPr>
          <w:rFonts w:ascii="Times New Roman" w:hAnsi="Times New Roman" w:cs="Times New Roman"/>
          <w:i/>
          <w:sz w:val="18"/>
          <w:szCs w:val="18"/>
          <w:lang w:val="fr-CA"/>
        </w:rPr>
        <w:t xml:space="preserve"> Administration</w:t>
      </w:r>
      <w:r w:rsidRPr="00FA6C42">
        <w:rPr>
          <w:rFonts w:ascii="Times New Roman" w:hAnsi="Times New Roman" w:cs="Times New Roman"/>
          <w:sz w:val="18"/>
          <w:szCs w:val="18"/>
          <w:lang w:val="fr-CA"/>
        </w:rPr>
        <w:t xml:space="preserve"> (États-Unis) ; </w:t>
      </w:r>
      <w:r w:rsidRPr="00FA6C42">
        <w:rPr>
          <w:rFonts w:ascii="Times New Roman" w:eastAsia="Times New Roman" w:hAnsi="Times New Roman" w:cs="Times New Roman"/>
          <w:i/>
          <w:sz w:val="18"/>
          <w:szCs w:val="18"/>
          <w:lang w:val="fr-CA"/>
        </w:rPr>
        <w:t xml:space="preserve">PEL </w:t>
      </w:r>
      <w:r w:rsidRPr="00FA6C42">
        <w:rPr>
          <w:rFonts w:ascii="Times New Roman" w:eastAsia="Times New Roman" w:hAnsi="Times New Roman" w:cs="Times New Roman"/>
          <w:sz w:val="18"/>
          <w:szCs w:val="18"/>
          <w:lang w:val="fr-CA"/>
        </w:rPr>
        <w:t xml:space="preserve">- </w:t>
      </w:r>
      <w:r w:rsidRPr="00FA6C42">
        <w:rPr>
          <w:rFonts w:ascii="Times New Roman" w:eastAsia="Times New Roman" w:hAnsi="Times New Roman" w:cs="Times New Roman"/>
          <w:i/>
          <w:sz w:val="18"/>
          <w:szCs w:val="18"/>
          <w:lang w:val="fr-CA"/>
        </w:rPr>
        <w:t xml:space="preserve">Permissible </w:t>
      </w:r>
      <w:proofErr w:type="spellStart"/>
      <w:r w:rsidRPr="00FA6C42">
        <w:rPr>
          <w:rFonts w:ascii="Times New Roman" w:eastAsia="Times New Roman" w:hAnsi="Times New Roman" w:cs="Times New Roman"/>
          <w:i/>
          <w:sz w:val="18"/>
          <w:szCs w:val="18"/>
          <w:lang w:val="fr-CA"/>
        </w:rPr>
        <w:t>Exposure</w:t>
      </w:r>
      <w:proofErr w:type="spellEnd"/>
      <w:r w:rsidRPr="00FA6C42">
        <w:rPr>
          <w:rFonts w:ascii="Times New Roman" w:eastAsia="Times New Roman" w:hAnsi="Times New Roman" w:cs="Times New Roman"/>
          <w:i/>
          <w:sz w:val="18"/>
          <w:szCs w:val="18"/>
          <w:lang w:val="fr-CA"/>
        </w:rPr>
        <w:t xml:space="preserve"> Limit</w:t>
      </w:r>
      <w:r w:rsidRPr="00FA6C42">
        <w:rPr>
          <w:rFonts w:ascii="Times New Roman" w:eastAsia="Times New Roman" w:hAnsi="Times New Roman" w:cs="Times New Roman"/>
          <w:sz w:val="18"/>
          <w:szCs w:val="18"/>
          <w:lang w:val="fr-CA"/>
        </w:rPr>
        <w:t xml:space="preserve"> (PEL – Limite d’exposition admissible) ; </w:t>
      </w:r>
      <w:r w:rsidRPr="00FA6C42">
        <w:rPr>
          <w:rFonts w:ascii="Times New Roman" w:hAnsi="Times New Roman" w:cs="Times New Roman"/>
          <w:sz w:val="18"/>
          <w:szCs w:val="18"/>
          <w:lang w:val="fr-CA"/>
        </w:rPr>
        <w:t xml:space="preserve">PH - Philippines ; </w:t>
      </w:r>
      <w:r w:rsidRPr="00FA6C42">
        <w:rPr>
          <w:rFonts w:ascii="Times New Roman" w:hAnsi="Times New Roman" w:cs="Times New Roman"/>
          <w:i/>
          <w:sz w:val="18"/>
          <w:szCs w:val="18"/>
          <w:lang w:val="fr-CA"/>
        </w:rPr>
        <w:t>RCRA</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 xml:space="preserve">Resource Conservation and </w:t>
      </w:r>
      <w:proofErr w:type="spellStart"/>
      <w:r w:rsidRPr="00FA6C42">
        <w:rPr>
          <w:rFonts w:ascii="Times New Roman" w:hAnsi="Times New Roman" w:cs="Times New Roman"/>
          <w:i/>
          <w:sz w:val="18"/>
          <w:szCs w:val="18"/>
          <w:lang w:val="fr-CA"/>
        </w:rPr>
        <w:t>Recovery</w:t>
      </w:r>
      <w:proofErr w:type="spellEnd"/>
      <w:r w:rsidRPr="00FA6C42">
        <w:rPr>
          <w:rFonts w:ascii="Times New Roman" w:hAnsi="Times New Roman" w:cs="Times New Roman"/>
          <w:i/>
          <w:sz w:val="18"/>
          <w:szCs w:val="18"/>
          <w:lang w:val="fr-CA"/>
        </w:rPr>
        <w:t xml:space="preserve"> </w:t>
      </w:r>
      <w:proofErr w:type="spellStart"/>
      <w:r w:rsidRPr="00FA6C42">
        <w:rPr>
          <w:rFonts w:ascii="Times New Roman" w:hAnsi="Times New Roman" w:cs="Times New Roman"/>
          <w:i/>
          <w:sz w:val="18"/>
          <w:szCs w:val="18"/>
          <w:lang w:val="fr-CA"/>
        </w:rPr>
        <w:t>Act</w:t>
      </w:r>
      <w:proofErr w:type="spellEnd"/>
      <w:r w:rsidRPr="00FA6C42">
        <w:rPr>
          <w:rFonts w:ascii="Times New Roman" w:hAnsi="Times New Roman" w:cs="Times New Roman"/>
          <w:sz w:val="18"/>
          <w:szCs w:val="18"/>
          <w:lang w:val="fr-CA"/>
        </w:rPr>
        <w:t xml:space="preserve"> (États-Unis) ; </w:t>
      </w:r>
      <w:r w:rsidRPr="00FA6C42">
        <w:rPr>
          <w:rFonts w:ascii="Times New Roman" w:eastAsia="Times New Roman" w:hAnsi="Times New Roman" w:cs="Times New Roman"/>
          <w:i/>
          <w:sz w:val="18"/>
          <w:szCs w:val="18"/>
          <w:lang w:val="fr-CA"/>
        </w:rPr>
        <w:t xml:space="preserve">REACH </w:t>
      </w:r>
      <w:r w:rsidRPr="00FA6C42">
        <w:rPr>
          <w:rFonts w:ascii="Times New Roman" w:eastAsia="Times New Roman" w:hAnsi="Times New Roman" w:cs="Times New Roman"/>
          <w:sz w:val="18"/>
          <w:szCs w:val="18"/>
          <w:lang w:val="fr-CA"/>
        </w:rPr>
        <w:t xml:space="preserve">- </w:t>
      </w:r>
      <w:r w:rsidRPr="00FA6C42">
        <w:rPr>
          <w:rFonts w:ascii="Times New Roman" w:eastAsia="Times New Roman" w:hAnsi="Times New Roman" w:cs="Times New Roman"/>
          <w:i/>
          <w:sz w:val="18"/>
          <w:szCs w:val="18"/>
          <w:lang w:val="fr-CA"/>
        </w:rPr>
        <w:t xml:space="preserve">Registration, </w:t>
      </w:r>
      <w:proofErr w:type="spellStart"/>
      <w:r w:rsidRPr="00FA6C42">
        <w:rPr>
          <w:rFonts w:ascii="Times New Roman" w:eastAsia="Times New Roman" w:hAnsi="Times New Roman" w:cs="Times New Roman"/>
          <w:i/>
          <w:sz w:val="18"/>
          <w:szCs w:val="18"/>
          <w:lang w:val="fr-CA"/>
        </w:rPr>
        <w:t>Evaluation</w:t>
      </w:r>
      <w:proofErr w:type="spellEnd"/>
      <w:r w:rsidRPr="00FA6C42">
        <w:rPr>
          <w:rFonts w:ascii="Times New Roman" w:eastAsia="Times New Roman" w:hAnsi="Times New Roman" w:cs="Times New Roman"/>
          <w:i/>
          <w:sz w:val="18"/>
          <w:szCs w:val="18"/>
          <w:lang w:val="fr-CA"/>
        </w:rPr>
        <w:t>, Authorisation, and restriction of Chemicals</w:t>
      </w:r>
      <w:r w:rsidRPr="00FA6C42">
        <w:rPr>
          <w:rFonts w:ascii="Times New Roman" w:eastAsia="Times New Roman" w:hAnsi="Times New Roman" w:cs="Times New Roman"/>
          <w:sz w:val="18"/>
          <w:szCs w:val="18"/>
          <w:lang w:val="fr-CA"/>
        </w:rPr>
        <w:t xml:space="preserve"> </w:t>
      </w:r>
      <w:r w:rsidRPr="00FA6C42">
        <w:rPr>
          <w:rFonts w:ascii="Times New Roman" w:hAnsi="Times New Roman" w:cs="Times New Roman"/>
          <w:sz w:val="18"/>
          <w:szCs w:val="18"/>
          <w:lang w:val="fr-CA"/>
        </w:rPr>
        <w:t xml:space="preserve">(enregistrement, évaluation, autorisation et restrictions des produits chimiques) ; </w:t>
      </w:r>
      <w:r w:rsidRPr="00FA6C42">
        <w:rPr>
          <w:rFonts w:ascii="Times New Roman" w:hAnsi="Times New Roman" w:cs="Times New Roman"/>
          <w:i/>
          <w:sz w:val="18"/>
          <w:szCs w:val="18"/>
          <w:lang w:val="fr-CA"/>
        </w:rPr>
        <w:t>RID</w:t>
      </w:r>
      <w:r w:rsidRPr="00FA6C42">
        <w:rPr>
          <w:rFonts w:ascii="Times New Roman" w:hAnsi="Times New Roman" w:cs="Times New Roman"/>
          <w:sz w:val="18"/>
          <w:szCs w:val="18"/>
          <w:lang w:val="fr-CA"/>
        </w:rPr>
        <w:t xml:space="preserve"> - </w:t>
      </w:r>
      <w:proofErr w:type="spellStart"/>
      <w:r w:rsidRPr="00FA6C42">
        <w:rPr>
          <w:rFonts w:ascii="Times New Roman" w:hAnsi="Times New Roman" w:cs="Times New Roman"/>
          <w:i/>
          <w:sz w:val="18"/>
          <w:szCs w:val="18"/>
          <w:lang w:val="fr-CA"/>
        </w:rPr>
        <w:t>European</w:t>
      </w:r>
      <w:proofErr w:type="spellEnd"/>
      <w:r w:rsidRPr="00FA6C42">
        <w:rPr>
          <w:rFonts w:ascii="Times New Roman" w:hAnsi="Times New Roman" w:cs="Times New Roman"/>
          <w:i/>
          <w:sz w:val="18"/>
          <w:szCs w:val="18"/>
          <w:lang w:val="fr-CA"/>
        </w:rPr>
        <w:t xml:space="preserve"> Rail Transport</w:t>
      </w:r>
      <w:r w:rsidRPr="00FA6C42">
        <w:rPr>
          <w:rFonts w:ascii="Times New Roman" w:hAnsi="Times New Roman" w:cs="Times New Roman"/>
          <w:sz w:val="18"/>
          <w:szCs w:val="18"/>
          <w:lang w:val="fr-CA"/>
        </w:rPr>
        <w:t xml:space="preserve"> (Transport ferroviaire) (Europe) ; RPC - Règlement sur les produits contrôlés (Canada) (</w:t>
      </w:r>
      <w:r w:rsidRPr="00FA6C42">
        <w:rPr>
          <w:rFonts w:ascii="Times New Roman" w:hAnsi="Times New Roman" w:cs="Times New Roman"/>
          <w:i/>
          <w:sz w:val="18"/>
          <w:szCs w:val="18"/>
          <w:lang w:val="fr-CA"/>
        </w:rPr>
        <w:t>CPR</w:t>
      </w:r>
      <w:r w:rsidRPr="00FA6C42">
        <w:rPr>
          <w:rFonts w:ascii="Times New Roman" w:hAnsi="Times New Roman" w:cs="Times New Roman"/>
          <w:sz w:val="18"/>
          <w:szCs w:val="18"/>
          <w:lang w:val="fr-CA"/>
        </w:rPr>
        <w:t xml:space="preserve"> - </w:t>
      </w:r>
      <w:proofErr w:type="spellStart"/>
      <w:r w:rsidRPr="00FA6C42">
        <w:rPr>
          <w:rFonts w:ascii="Times New Roman" w:hAnsi="Times New Roman" w:cs="Times New Roman"/>
          <w:i/>
          <w:sz w:val="18"/>
          <w:szCs w:val="18"/>
          <w:lang w:val="fr-CA"/>
        </w:rPr>
        <w:t>Controlled</w:t>
      </w:r>
      <w:proofErr w:type="spellEnd"/>
      <w:r w:rsidRPr="00FA6C42">
        <w:rPr>
          <w:rFonts w:ascii="Times New Roman" w:hAnsi="Times New Roman" w:cs="Times New Roman"/>
          <w:i/>
          <w:sz w:val="18"/>
          <w:szCs w:val="18"/>
          <w:lang w:val="fr-CA"/>
        </w:rPr>
        <w:t xml:space="preserve"> </w:t>
      </w:r>
      <w:proofErr w:type="spellStart"/>
      <w:r w:rsidRPr="00FA6C42">
        <w:rPr>
          <w:rFonts w:ascii="Times New Roman" w:hAnsi="Times New Roman" w:cs="Times New Roman"/>
          <w:i/>
          <w:sz w:val="18"/>
          <w:szCs w:val="18"/>
          <w:lang w:val="fr-CA"/>
        </w:rPr>
        <w:t>Products</w:t>
      </w:r>
      <w:proofErr w:type="spellEnd"/>
      <w:r w:rsidRPr="00FA6C42">
        <w:rPr>
          <w:rFonts w:ascii="Times New Roman" w:hAnsi="Times New Roman" w:cs="Times New Roman"/>
          <w:i/>
          <w:sz w:val="18"/>
          <w:szCs w:val="18"/>
          <w:lang w:val="fr-CA"/>
        </w:rPr>
        <w:t xml:space="preserve"> </w:t>
      </w:r>
      <w:proofErr w:type="spellStart"/>
      <w:r w:rsidRPr="00FA6C42">
        <w:rPr>
          <w:rFonts w:ascii="Times New Roman" w:hAnsi="Times New Roman" w:cs="Times New Roman"/>
          <w:i/>
          <w:sz w:val="18"/>
          <w:szCs w:val="18"/>
          <w:lang w:val="fr-CA"/>
        </w:rPr>
        <w:t>Regulations</w:t>
      </w:r>
      <w:proofErr w:type="spellEnd"/>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RTECS</w:t>
      </w:r>
      <w:r w:rsidRPr="00FA6C42">
        <w:rPr>
          <w:rFonts w:ascii="Times New Roman" w:hAnsi="Times New Roman" w:cs="Times New Roman"/>
          <w:sz w:val="18"/>
          <w:szCs w:val="18"/>
          <w:lang w:val="fr-CA"/>
        </w:rPr>
        <w:t xml:space="preserve"> - </w:t>
      </w:r>
      <w:proofErr w:type="spellStart"/>
      <w:r w:rsidRPr="00FA6C42">
        <w:rPr>
          <w:rFonts w:ascii="Times New Roman" w:hAnsi="Times New Roman" w:cs="Times New Roman"/>
          <w:i/>
          <w:sz w:val="18"/>
          <w:szCs w:val="18"/>
          <w:lang w:val="fr-CA"/>
        </w:rPr>
        <w:t>Registry</w:t>
      </w:r>
      <w:proofErr w:type="spellEnd"/>
      <w:r w:rsidRPr="00FA6C42">
        <w:rPr>
          <w:rFonts w:ascii="Times New Roman" w:hAnsi="Times New Roman" w:cs="Times New Roman"/>
          <w:i/>
          <w:sz w:val="18"/>
          <w:szCs w:val="18"/>
          <w:lang w:val="fr-CA"/>
        </w:rPr>
        <w:t xml:space="preserve"> of </w:t>
      </w:r>
      <w:proofErr w:type="spellStart"/>
      <w:r w:rsidRPr="00FA6C42">
        <w:rPr>
          <w:rFonts w:ascii="Times New Roman" w:hAnsi="Times New Roman" w:cs="Times New Roman"/>
          <w:i/>
          <w:sz w:val="18"/>
          <w:szCs w:val="18"/>
          <w:lang w:val="fr-CA"/>
        </w:rPr>
        <w:t>Toxic</w:t>
      </w:r>
      <w:proofErr w:type="spellEnd"/>
      <w:r w:rsidRPr="00FA6C42">
        <w:rPr>
          <w:rFonts w:ascii="Times New Roman" w:hAnsi="Times New Roman" w:cs="Times New Roman"/>
          <w:i/>
          <w:sz w:val="18"/>
          <w:szCs w:val="18"/>
          <w:lang w:val="fr-CA"/>
        </w:rPr>
        <w:t xml:space="preserve"> </w:t>
      </w:r>
      <w:proofErr w:type="spellStart"/>
      <w:r w:rsidRPr="00FA6C42">
        <w:rPr>
          <w:rFonts w:ascii="Times New Roman" w:hAnsi="Times New Roman" w:cs="Times New Roman"/>
          <w:i/>
          <w:sz w:val="18"/>
          <w:szCs w:val="18"/>
          <w:lang w:val="fr-CA"/>
        </w:rPr>
        <w:t>Effects</w:t>
      </w:r>
      <w:proofErr w:type="spellEnd"/>
      <w:r w:rsidRPr="00FA6C42">
        <w:rPr>
          <w:rFonts w:ascii="Times New Roman" w:hAnsi="Times New Roman" w:cs="Times New Roman"/>
          <w:i/>
          <w:sz w:val="18"/>
          <w:szCs w:val="18"/>
          <w:lang w:val="fr-CA"/>
        </w:rPr>
        <w:t xml:space="preserve"> of Chemical Substances</w:t>
      </w:r>
      <w:r w:rsidRPr="00FA6C42">
        <w:rPr>
          <w:rFonts w:ascii="Times New Roman" w:hAnsi="Times New Roman" w:cs="Times New Roman"/>
          <w:sz w:val="18"/>
          <w:szCs w:val="18"/>
          <w:lang w:val="fr-CA"/>
        </w:rPr>
        <w:t xml:space="preserve">® (États-Unis) ; </w:t>
      </w:r>
      <w:r w:rsidRPr="00FA6C42">
        <w:rPr>
          <w:rFonts w:ascii="Times New Roman" w:hAnsi="Times New Roman" w:cs="Times New Roman"/>
          <w:i/>
          <w:sz w:val="18"/>
          <w:szCs w:val="18"/>
          <w:lang w:val="fr-CA"/>
        </w:rPr>
        <w:t>SARA</w:t>
      </w:r>
      <w:r w:rsidRPr="00FA6C42">
        <w:rPr>
          <w:rFonts w:ascii="Times New Roman" w:hAnsi="Times New Roman" w:cs="Times New Roman"/>
          <w:sz w:val="18"/>
          <w:szCs w:val="18"/>
          <w:lang w:val="fr-CA"/>
        </w:rPr>
        <w:t xml:space="preserve"> - </w:t>
      </w:r>
      <w:proofErr w:type="spellStart"/>
      <w:r w:rsidRPr="00FA6C42">
        <w:rPr>
          <w:rFonts w:ascii="Times New Roman" w:hAnsi="Times New Roman" w:cs="Times New Roman"/>
          <w:i/>
          <w:sz w:val="18"/>
          <w:szCs w:val="18"/>
          <w:lang w:val="fr-CA"/>
        </w:rPr>
        <w:t>Superfund</w:t>
      </w:r>
      <w:proofErr w:type="spellEnd"/>
      <w:r w:rsidRPr="00FA6C42">
        <w:rPr>
          <w:rFonts w:ascii="Times New Roman" w:hAnsi="Times New Roman" w:cs="Times New Roman"/>
          <w:i/>
          <w:sz w:val="18"/>
          <w:szCs w:val="18"/>
          <w:lang w:val="fr-CA"/>
        </w:rPr>
        <w:t xml:space="preserve"> </w:t>
      </w:r>
      <w:proofErr w:type="spellStart"/>
      <w:r w:rsidRPr="00FA6C42">
        <w:rPr>
          <w:rFonts w:ascii="Times New Roman" w:hAnsi="Times New Roman" w:cs="Times New Roman"/>
          <w:i/>
          <w:sz w:val="18"/>
          <w:szCs w:val="18"/>
          <w:lang w:val="fr-CA"/>
        </w:rPr>
        <w:t>Amendments</w:t>
      </w:r>
      <w:proofErr w:type="spellEnd"/>
      <w:r w:rsidRPr="00FA6C42">
        <w:rPr>
          <w:rFonts w:ascii="Times New Roman" w:hAnsi="Times New Roman" w:cs="Times New Roman"/>
          <w:i/>
          <w:sz w:val="18"/>
          <w:szCs w:val="18"/>
          <w:lang w:val="fr-CA"/>
        </w:rPr>
        <w:t xml:space="preserve"> and </w:t>
      </w:r>
      <w:proofErr w:type="spellStart"/>
      <w:r w:rsidRPr="00FA6C42">
        <w:rPr>
          <w:rFonts w:ascii="Times New Roman" w:hAnsi="Times New Roman" w:cs="Times New Roman"/>
          <w:i/>
          <w:sz w:val="18"/>
          <w:szCs w:val="18"/>
          <w:lang w:val="fr-CA"/>
        </w:rPr>
        <w:t>Reauthorization</w:t>
      </w:r>
      <w:proofErr w:type="spellEnd"/>
      <w:r w:rsidRPr="00FA6C42">
        <w:rPr>
          <w:rFonts w:ascii="Times New Roman" w:hAnsi="Times New Roman" w:cs="Times New Roman"/>
          <w:i/>
          <w:sz w:val="18"/>
          <w:szCs w:val="18"/>
          <w:lang w:val="fr-CA"/>
        </w:rPr>
        <w:t xml:space="preserve"> </w:t>
      </w:r>
      <w:proofErr w:type="spellStart"/>
      <w:r w:rsidRPr="00FA6C42">
        <w:rPr>
          <w:rFonts w:ascii="Times New Roman" w:hAnsi="Times New Roman" w:cs="Times New Roman"/>
          <w:i/>
          <w:sz w:val="18"/>
          <w:szCs w:val="18"/>
          <w:lang w:val="fr-CA"/>
        </w:rPr>
        <w:t>Act</w:t>
      </w:r>
      <w:proofErr w:type="spellEnd"/>
      <w:r w:rsidRPr="00FA6C42">
        <w:rPr>
          <w:rFonts w:ascii="Times New Roman" w:hAnsi="Times New Roman" w:cs="Times New Roman"/>
          <w:sz w:val="18"/>
          <w:szCs w:val="18"/>
          <w:lang w:val="fr-CA"/>
        </w:rPr>
        <w:t xml:space="preserve"> (États-Unis) ; Sc – semi-quantitatif ; SIMDUT - Système d’information sur les matières dangereuses utilisées au travail (Canada) (</w:t>
      </w:r>
      <w:r w:rsidRPr="00FA6C42">
        <w:rPr>
          <w:rFonts w:ascii="Times New Roman" w:hAnsi="Times New Roman" w:cs="Times New Roman"/>
          <w:i/>
          <w:sz w:val="18"/>
          <w:szCs w:val="18"/>
          <w:lang w:val="fr-CA"/>
        </w:rPr>
        <w:t>WHMIS</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Workplace Hazardous Materials Information System</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STEL</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Short-</w:t>
      </w:r>
      <w:proofErr w:type="spellStart"/>
      <w:r w:rsidRPr="00FA6C42">
        <w:rPr>
          <w:rFonts w:ascii="Times New Roman" w:hAnsi="Times New Roman" w:cs="Times New Roman"/>
          <w:i/>
          <w:sz w:val="18"/>
          <w:szCs w:val="18"/>
          <w:lang w:val="fr-CA"/>
        </w:rPr>
        <w:t>term</w:t>
      </w:r>
      <w:proofErr w:type="spellEnd"/>
      <w:r w:rsidRPr="00FA6C42">
        <w:rPr>
          <w:rFonts w:ascii="Times New Roman" w:hAnsi="Times New Roman" w:cs="Times New Roman"/>
          <w:i/>
          <w:sz w:val="18"/>
          <w:szCs w:val="18"/>
          <w:lang w:val="fr-CA"/>
        </w:rPr>
        <w:t xml:space="preserve"> </w:t>
      </w:r>
      <w:proofErr w:type="spellStart"/>
      <w:r w:rsidRPr="00FA6C42">
        <w:rPr>
          <w:rFonts w:ascii="Times New Roman" w:hAnsi="Times New Roman" w:cs="Times New Roman"/>
          <w:i/>
          <w:sz w:val="18"/>
          <w:szCs w:val="18"/>
          <w:lang w:val="fr-CA"/>
        </w:rPr>
        <w:t>Exposure</w:t>
      </w:r>
      <w:proofErr w:type="spellEnd"/>
      <w:r w:rsidRPr="00FA6C42">
        <w:rPr>
          <w:rFonts w:ascii="Times New Roman" w:hAnsi="Times New Roman" w:cs="Times New Roman"/>
          <w:i/>
          <w:sz w:val="18"/>
          <w:szCs w:val="18"/>
          <w:lang w:val="fr-CA"/>
        </w:rPr>
        <w:t xml:space="preserve"> Limit</w:t>
      </w:r>
      <w:r w:rsidRPr="00FA6C42">
        <w:rPr>
          <w:rFonts w:ascii="Times New Roman" w:hAnsi="Times New Roman" w:cs="Times New Roman"/>
          <w:sz w:val="18"/>
          <w:szCs w:val="18"/>
          <w:lang w:val="fr-CA"/>
        </w:rPr>
        <w:t xml:space="preserve"> (limite d’exposition de courte durée) ; </w:t>
      </w:r>
      <w:r w:rsidRPr="00FA6C42">
        <w:rPr>
          <w:rFonts w:ascii="Times New Roman" w:hAnsi="Times New Roman" w:cs="Times New Roman"/>
          <w:i/>
          <w:sz w:val="18"/>
          <w:szCs w:val="18"/>
          <w:lang w:val="fr-CA"/>
        </w:rPr>
        <w:t xml:space="preserve">STEV </w:t>
      </w:r>
      <w:r w:rsidRPr="00FA6C42">
        <w:rPr>
          <w:rFonts w:ascii="Times New Roman" w:hAnsi="Times New Roman" w:cs="Times New Roman"/>
          <w:sz w:val="18"/>
          <w:szCs w:val="18"/>
          <w:lang w:val="fr-CA"/>
        </w:rPr>
        <w:t xml:space="preserve">- </w:t>
      </w:r>
      <w:r w:rsidRPr="00FA6C42">
        <w:rPr>
          <w:rFonts w:ascii="Times New Roman" w:hAnsi="Times New Roman" w:cs="Times New Roman"/>
          <w:i/>
          <w:sz w:val="18"/>
          <w:szCs w:val="18"/>
          <w:lang w:val="fr-CA"/>
        </w:rPr>
        <w:t>Short-</w:t>
      </w:r>
      <w:proofErr w:type="spellStart"/>
      <w:r w:rsidRPr="00FA6C42">
        <w:rPr>
          <w:rFonts w:ascii="Times New Roman" w:hAnsi="Times New Roman" w:cs="Times New Roman"/>
          <w:i/>
          <w:sz w:val="18"/>
          <w:szCs w:val="18"/>
          <w:lang w:val="fr-CA"/>
        </w:rPr>
        <w:t>term</w:t>
      </w:r>
      <w:proofErr w:type="spellEnd"/>
      <w:r w:rsidRPr="00FA6C42">
        <w:rPr>
          <w:rFonts w:ascii="Times New Roman" w:hAnsi="Times New Roman" w:cs="Times New Roman"/>
          <w:i/>
          <w:sz w:val="18"/>
          <w:szCs w:val="18"/>
          <w:lang w:val="fr-CA"/>
        </w:rPr>
        <w:t xml:space="preserve"> </w:t>
      </w:r>
      <w:proofErr w:type="spellStart"/>
      <w:r w:rsidRPr="00FA6C42">
        <w:rPr>
          <w:rFonts w:ascii="Times New Roman" w:hAnsi="Times New Roman" w:cs="Times New Roman"/>
          <w:i/>
          <w:sz w:val="18"/>
          <w:szCs w:val="18"/>
          <w:lang w:val="fr-CA"/>
        </w:rPr>
        <w:t>Exposure</w:t>
      </w:r>
      <w:proofErr w:type="spellEnd"/>
      <w:r w:rsidRPr="00FA6C42">
        <w:rPr>
          <w:rFonts w:ascii="Times New Roman" w:hAnsi="Times New Roman" w:cs="Times New Roman"/>
          <w:i/>
          <w:sz w:val="18"/>
          <w:szCs w:val="18"/>
          <w:lang w:val="fr-CA"/>
        </w:rPr>
        <w:t xml:space="preserve"> Value</w:t>
      </w:r>
      <w:r w:rsidRPr="00FA6C42">
        <w:rPr>
          <w:rFonts w:ascii="Times New Roman" w:hAnsi="Times New Roman" w:cs="Times New Roman"/>
          <w:sz w:val="18"/>
          <w:szCs w:val="18"/>
          <w:lang w:val="fr-CA"/>
        </w:rPr>
        <w:t xml:space="preserve"> (valeur STEL - valeur limite pour une exposition de courte durée) ; </w:t>
      </w:r>
      <w:r w:rsidRPr="00FA6C42">
        <w:rPr>
          <w:rFonts w:ascii="Times New Roman" w:eastAsia="Times New Roman" w:hAnsi="Times New Roman" w:cs="Times New Roman"/>
          <w:i/>
          <w:sz w:val="18"/>
          <w:szCs w:val="18"/>
          <w:lang w:val="fr-CA"/>
        </w:rPr>
        <w:t>TCCA</w:t>
      </w:r>
      <w:r w:rsidRPr="00FA6C42">
        <w:rPr>
          <w:rFonts w:ascii="Times New Roman" w:eastAsia="Times New Roman" w:hAnsi="Times New Roman" w:cs="Times New Roman"/>
          <w:sz w:val="18"/>
          <w:szCs w:val="18"/>
          <w:lang w:val="fr-CA"/>
        </w:rPr>
        <w:t xml:space="preserve"> – </w:t>
      </w:r>
      <w:proofErr w:type="spellStart"/>
      <w:r w:rsidRPr="00FA6C42">
        <w:rPr>
          <w:rFonts w:ascii="Times New Roman" w:eastAsia="Times New Roman" w:hAnsi="Times New Roman" w:cs="Times New Roman"/>
          <w:i/>
          <w:sz w:val="18"/>
          <w:szCs w:val="18"/>
          <w:lang w:val="fr-CA"/>
        </w:rPr>
        <w:t>Korea</w:t>
      </w:r>
      <w:proofErr w:type="spellEnd"/>
      <w:r w:rsidRPr="00FA6C42">
        <w:rPr>
          <w:rFonts w:ascii="Times New Roman" w:eastAsia="Times New Roman" w:hAnsi="Times New Roman" w:cs="Times New Roman"/>
          <w:i/>
          <w:sz w:val="18"/>
          <w:szCs w:val="18"/>
          <w:lang w:val="fr-CA"/>
        </w:rPr>
        <w:t xml:space="preserve"> </w:t>
      </w:r>
      <w:proofErr w:type="spellStart"/>
      <w:r w:rsidRPr="00FA6C42">
        <w:rPr>
          <w:rFonts w:ascii="Times New Roman" w:eastAsia="Times New Roman" w:hAnsi="Times New Roman" w:cs="Times New Roman"/>
          <w:i/>
          <w:sz w:val="18"/>
          <w:szCs w:val="18"/>
          <w:lang w:val="fr-CA"/>
        </w:rPr>
        <w:t>Toxic</w:t>
      </w:r>
      <w:proofErr w:type="spellEnd"/>
      <w:r w:rsidRPr="00FA6C42">
        <w:rPr>
          <w:rFonts w:ascii="Times New Roman" w:eastAsia="Times New Roman" w:hAnsi="Times New Roman" w:cs="Times New Roman"/>
          <w:i/>
          <w:sz w:val="18"/>
          <w:szCs w:val="18"/>
          <w:lang w:val="fr-CA"/>
        </w:rPr>
        <w:t xml:space="preserve"> Chemicals Control Act</w:t>
      </w:r>
      <w:r w:rsidRPr="00FA6C42">
        <w:rPr>
          <w:rFonts w:ascii="Times New Roman" w:eastAsia="Times New Roman" w:hAnsi="Times New Roman" w:cs="Times New Roman"/>
          <w:sz w:val="18"/>
          <w:szCs w:val="18"/>
          <w:lang w:val="fr-CA"/>
        </w:rPr>
        <w:t xml:space="preserve"> (loi coréenne sur le contrôle des produits chimiques toxiques ; </w:t>
      </w:r>
      <w:r w:rsidRPr="00FA6C42">
        <w:rPr>
          <w:rFonts w:ascii="Times New Roman" w:hAnsi="Times New Roman" w:cs="Times New Roman"/>
          <w:i/>
          <w:sz w:val="18"/>
          <w:szCs w:val="18"/>
          <w:lang w:val="fr-CA"/>
        </w:rPr>
        <w:t>TDG</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 xml:space="preserve">Transportation of Dangerous </w:t>
      </w:r>
      <w:proofErr w:type="spellStart"/>
      <w:r w:rsidRPr="00FA6C42">
        <w:rPr>
          <w:rFonts w:ascii="Times New Roman" w:hAnsi="Times New Roman" w:cs="Times New Roman"/>
          <w:i/>
          <w:sz w:val="18"/>
          <w:szCs w:val="18"/>
          <w:lang w:val="fr-CA"/>
        </w:rPr>
        <w:t>Goods</w:t>
      </w:r>
      <w:proofErr w:type="spellEnd"/>
      <w:r w:rsidRPr="00FA6C42">
        <w:rPr>
          <w:rFonts w:ascii="Times New Roman" w:hAnsi="Times New Roman" w:cs="Times New Roman"/>
          <w:sz w:val="18"/>
          <w:szCs w:val="18"/>
          <w:lang w:val="fr-CA"/>
        </w:rPr>
        <w:t xml:space="preserve"> (TMD - Transport de marchandises dangereuses) (Canada) ; TMD - Transport de marchandises dangereuses (Canada)  (</w:t>
      </w:r>
      <w:r w:rsidRPr="00FA6C42">
        <w:rPr>
          <w:rFonts w:ascii="Times New Roman" w:hAnsi="Times New Roman" w:cs="Times New Roman"/>
          <w:i/>
          <w:sz w:val="18"/>
          <w:szCs w:val="18"/>
          <w:lang w:val="fr-CA"/>
        </w:rPr>
        <w:t>TDG</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 xml:space="preserve">Transportation of Dangerous </w:t>
      </w:r>
      <w:proofErr w:type="spellStart"/>
      <w:r w:rsidRPr="00FA6C42">
        <w:rPr>
          <w:rFonts w:ascii="Times New Roman" w:hAnsi="Times New Roman" w:cs="Times New Roman"/>
          <w:i/>
          <w:sz w:val="18"/>
          <w:szCs w:val="18"/>
          <w:lang w:val="fr-CA"/>
        </w:rPr>
        <w:t>Goods</w:t>
      </w:r>
      <w:proofErr w:type="spellEnd"/>
      <w:r w:rsidRPr="00FA6C42">
        <w:rPr>
          <w:rFonts w:ascii="Times New Roman" w:hAnsi="Times New Roman" w:cs="Times New Roman"/>
          <w:sz w:val="18"/>
          <w:szCs w:val="18"/>
          <w:lang w:val="fr-CA"/>
        </w:rPr>
        <w:t xml:space="preserve">) ; </w:t>
      </w:r>
      <w:r w:rsidRPr="00FA6C42">
        <w:rPr>
          <w:rFonts w:ascii="Times New Roman" w:eastAsia="Times New Roman" w:hAnsi="Times New Roman" w:cs="Times New Roman"/>
          <w:i/>
          <w:sz w:val="18"/>
          <w:szCs w:val="18"/>
          <w:lang w:val="fr-CA"/>
        </w:rPr>
        <w:t>TLV</w:t>
      </w:r>
      <w:r w:rsidRPr="00FA6C42">
        <w:rPr>
          <w:rFonts w:ascii="Times New Roman" w:eastAsia="Times New Roman" w:hAnsi="Times New Roman" w:cs="Times New Roman"/>
          <w:sz w:val="18"/>
          <w:szCs w:val="18"/>
          <w:lang w:val="fr-CA"/>
        </w:rPr>
        <w:t xml:space="preserve"> - </w:t>
      </w:r>
      <w:proofErr w:type="spellStart"/>
      <w:r w:rsidRPr="00FA6C42">
        <w:rPr>
          <w:rFonts w:ascii="Times New Roman" w:eastAsia="Times New Roman" w:hAnsi="Times New Roman" w:cs="Times New Roman"/>
          <w:i/>
          <w:sz w:val="18"/>
          <w:szCs w:val="18"/>
          <w:lang w:val="fr-CA"/>
        </w:rPr>
        <w:t>Threshold</w:t>
      </w:r>
      <w:proofErr w:type="spellEnd"/>
      <w:r w:rsidRPr="00FA6C42">
        <w:rPr>
          <w:rFonts w:ascii="Times New Roman" w:eastAsia="Times New Roman" w:hAnsi="Times New Roman" w:cs="Times New Roman"/>
          <w:i/>
          <w:sz w:val="18"/>
          <w:szCs w:val="18"/>
          <w:lang w:val="fr-CA"/>
        </w:rPr>
        <w:t xml:space="preserve"> Limit Value</w:t>
      </w:r>
      <w:r w:rsidRPr="00FA6C42">
        <w:rPr>
          <w:rFonts w:ascii="Times New Roman" w:eastAsia="Times New Roman" w:hAnsi="Times New Roman" w:cs="Times New Roman"/>
          <w:sz w:val="18"/>
          <w:szCs w:val="18"/>
          <w:lang w:val="fr-CA"/>
        </w:rPr>
        <w:t xml:space="preserve"> (TLV ou VLE – Valeur limite d’exposition, Canada et Mexique) ; TLV-TWA - </w:t>
      </w:r>
      <w:r w:rsidRPr="00FA6C42">
        <w:rPr>
          <w:rFonts w:ascii="Times New Roman" w:hAnsi="Times New Roman" w:cs="Times New Roman"/>
          <w:sz w:val="18"/>
          <w:szCs w:val="18"/>
          <w:lang w:val="fr-CA"/>
        </w:rPr>
        <w:t>valeur limite d’exposition pondérée en fonction du temps (</w:t>
      </w:r>
      <w:r w:rsidRPr="00FA6C42">
        <w:rPr>
          <w:rFonts w:ascii="Times New Roman" w:hAnsi="Times New Roman" w:cs="Times New Roman"/>
          <w:i/>
          <w:sz w:val="18"/>
          <w:szCs w:val="18"/>
          <w:lang w:val="fr-CA"/>
        </w:rPr>
        <w:t>TWAEV</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time-</w:t>
      </w:r>
      <w:proofErr w:type="spellStart"/>
      <w:r w:rsidRPr="00FA6C42">
        <w:rPr>
          <w:rFonts w:ascii="Times New Roman" w:hAnsi="Times New Roman" w:cs="Times New Roman"/>
          <w:i/>
          <w:sz w:val="18"/>
          <w:szCs w:val="18"/>
          <w:lang w:val="fr-CA"/>
        </w:rPr>
        <w:t>weighted</w:t>
      </w:r>
      <w:proofErr w:type="spellEnd"/>
      <w:r w:rsidRPr="00FA6C42">
        <w:rPr>
          <w:rFonts w:ascii="Times New Roman" w:hAnsi="Times New Roman" w:cs="Times New Roman"/>
          <w:i/>
          <w:sz w:val="18"/>
          <w:szCs w:val="18"/>
          <w:lang w:val="fr-CA"/>
        </w:rPr>
        <w:t xml:space="preserve"> </w:t>
      </w:r>
      <w:proofErr w:type="spellStart"/>
      <w:r w:rsidRPr="00FA6C42">
        <w:rPr>
          <w:rFonts w:ascii="Times New Roman" w:hAnsi="Times New Roman" w:cs="Times New Roman"/>
          <w:i/>
          <w:sz w:val="18"/>
          <w:szCs w:val="18"/>
          <w:lang w:val="fr-CA"/>
        </w:rPr>
        <w:t>average</w:t>
      </w:r>
      <w:proofErr w:type="spellEnd"/>
      <w:r w:rsidRPr="00FA6C42">
        <w:rPr>
          <w:rFonts w:ascii="Times New Roman" w:hAnsi="Times New Roman" w:cs="Times New Roman"/>
          <w:i/>
          <w:sz w:val="18"/>
          <w:szCs w:val="18"/>
          <w:lang w:val="fr-CA"/>
        </w:rPr>
        <w:t xml:space="preserve"> </w:t>
      </w:r>
      <w:proofErr w:type="spellStart"/>
      <w:r w:rsidRPr="00FA6C42">
        <w:rPr>
          <w:rFonts w:ascii="Times New Roman" w:hAnsi="Times New Roman" w:cs="Times New Roman"/>
          <w:i/>
          <w:sz w:val="18"/>
          <w:szCs w:val="18"/>
          <w:lang w:val="fr-CA"/>
        </w:rPr>
        <w:t>exposure</w:t>
      </w:r>
      <w:proofErr w:type="spellEnd"/>
      <w:r w:rsidRPr="00FA6C42">
        <w:rPr>
          <w:rFonts w:ascii="Times New Roman" w:hAnsi="Times New Roman" w:cs="Times New Roman"/>
          <w:i/>
          <w:sz w:val="18"/>
          <w:szCs w:val="18"/>
          <w:lang w:val="fr-CA"/>
        </w:rPr>
        <w:t xml:space="preserve"> value</w:t>
      </w:r>
      <w:r w:rsidRPr="00FA6C42">
        <w:rPr>
          <w:rFonts w:ascii="Times New Roman" w:hAnsi="Times New Roman" w:cs="Times New Roman"/>
          <w:sz w:val="18"/>
          <w:szCs w:val="18"/>
          <w:lang w:val="fr-CA"/>
        </w:rPr>
        <w:t xml:space="preserve">) ; </w:t>
      </w:r>
      <w:r w:rsidRPr="00FA6C42">
        <w:rPr>
          <w:rFonts w:ascii="Times New Roman" w:eastAsia="Times New Roman" w:hAnsi="Times New Roman" w:cs="Times New Roman"/>
          <w:i/>
          <w:sz w:val="18"/>
          <w:szCs w:val="18"/>
          <w:lang w:val="fr-CA"/>
        </w:rPr>
        <w:t>TPQ</w:t>
      </w:r>
      <w:r w:rsidRPr="00FA6C42">
        <w:rPr>
          <w:rFonts w:ascii="Times New Roman" w:eastAsia="Times New Roman" w:hAnsi="Times New Roman" w:cs="Times New Roman"/>
          <w:sz w:val="18"/>
          <w:szCs w:val="18"/>
          <w:lang w:val="fr-CA"/>
        </w:rPr>
        <w:t xml:space="preserve"> – </w:t>
      </w:r>
      <w:proofErr w:type="spellStart"/>
      <w:r w:rsidRPr="00FA6C42">
        <w:rPr>
          <w:rFonts w:ascii="Times New Roman" w:eastAsia="Times New Roman" w:hAnsi="Times New Roman" w:cs="Times New Roman"/>
          <w:i/>
          <w:sz w:val="18"/>
          <w:szCs w:val="18"/>
          <w:lang w:val="fr-CA"/>
        </w:rPr>
        <w:t>Threshold</w:t>
      </w:r>
      <w:proofErr w:type="spellEnd"/>
      <w:r w:rsidRPr="00FA6C42">
        <w:rPr>
          <w:rFonts w:ascii="Times New Roman" w:eastAsia="Times New Roman" w:hAnsi="Times New Roman" w:cs="Times New Roman"/>
          <w:i/>
          <w:sz w:val="18"/>
          <w:szCs w:val="18"/>
          <w:lang w:val="fr-CA"/>
        </w:rPr>
        <w:t xml:space="preserve"> Planning </w:t>
      </w:r>
      <w:proofErr w:type="spellStart"/>
      <w:r w:rsidRPr="00FA6C42">
        <w:rPr>
          <w:rFonts w:ascii="Times New Roman" w:eastAsia="Times New Roman" w:hAnsi="Times New Roman" w:cs="Times New Roman"/>
          <w:i/>
          <w:sz w:val="18"/>
          <w:szCs w:val="18"/>
          <w:lang w:val="fr-CA"/>
        </w:rPr>
        <w:t>Quantity</w:t>
      </w:r>
      <w:proofErr w:type="spellEnd"/>
      <w:r w:rsidRPr="00FA6C42">
        <w:rPr>
          <w:rFonts w:ascii="Times New Roman" w:eastAsia="Times New Roman" w:hAnsi="Times New Roman" w:cs="Times New Roman"/>
          <w:sz w:val="18"/>
          <w:szCs w:val="18"/>
          <w:lang w:val="fr-CA"/>
        </w:rPr>
        <w:t xml:space="preserve"> (quantité seuil prévue) ; </w:t>
      </w:r>
      <w:r w:rsidRPr="00FA6C42">
        <w:rPr>
          <w:rFonts w:ascii="Times New Roman" w:hAnsi="Times New Roman" w:cs="Times New Roman"/>
          <w:sz w:val="18"/>
          <w:szCs w:val="18"/>
          <w:lang w:val="fr-CA"/>
        </w:rPr>
        <w:t xml:space="preserve">TQ - </w:t>
      </w:r>
      <w:proofErr w:type="spellStart"/>
      <w:r w:rsidRPr="00FA6C42">
        <w:rPr>
          <w:rFonts w:ascii="Times New Roman" w:eastAsia="Times New Roman" w:hAnsi="Times New Roman" w:cs="Times New Roman"/>
          <w:i/>
          <w:sz w:val="18"/>
          <w:szCs w:val="18"/>
          <w:lang w:val="fr-CA"/>
        </w:rPr>
        <w:t>Threshold</w:t>
      </w:r>
      <w:proofErr w:type="spellEnd"/>
      <w:r w:rsidRPr="00FA6C42">
        <w:rPr>
          <w:rFonts w:ascii="Times New Roman" w:eastAsia="Times New Roman" w:hAnsi="Times New Roman" w:cs="Times New Roman"/>
          <w:i/>
          <w:sz w:val="18"/>
          <w:szCs w:val="18"/>
          <w:lang w:val="fr-CA"/>
        </w:rPr>
        <w:t xml:space="preserve"> </w:t>
      </w:r>
      <w:proofErr w:type="spellStart"/>
      <w:r w:rsidRPr="00FA6C42">
        <w:rPr>
          <w:rFonts w:ascii="Times New Roman" w:eastAsia="Times New Roman" w:hAnsi="Times New Roman" w:cs="Times New Roman"/>
          <w:i/>
          <w:sz w:val="18"/>
          <w:szCs w:val="18"/>
          <w:lang w:val="fr-CA"/>
        </w:rPr>
        <w:t>Quantity</w:t>
      </w:r>
      <w:proofErr w:type="spellEnd"/>
      <w:r w:rsidRPr="00FA6C42">
        <w:rPr>
          <w:rFonts w:ascii="Times New Roman" w:eastAsia="Times New Roman" w:hAnsi="Times New Roman" w:cs="Times New Roman"/>
          <w:sz w:val="18"/>
          <w:szCs w:val="18"/>
          <w:lang w:val="fr-CA"/>
        </w:rPr>
        <w:t xml:space="preserve"> (</w:t>
      </w:r>
      <w:r w:rsidRPr="00FA6C42">
        <w:rPr>
          <w:rFonts w:ascii="Times New Roman" w:hAnsi="Times New Roman" w:cs="Times New Roman"/>
          <w:sz w:val="18"/>
          <w:szCs w:val="18"/>
          <w:lang w:val="fr-CA"/>
        </w:rPr>
        <w:t xml:space="preserve">quantité seuil) ; </w:t>
      </w:r>
      <w:r w:rsidRPr="00FA6C42">
        <w:rPr>
          <w:rFonts w:ascii="Times New Roman" w:hAnsi="Times New Roman" w:cs="Times New Roman"/>
          <w:i/>
          <w:sz w:val="18"/>
          <w:szCs w:val="18"/>
          <w:lang w:val="fr-CA"/>
        </w:rPr>
        <w:t xml:space="preserve">TSCA </w:t>
      </w:r>
      <w:r w:rsidRPr="00FA6C42">
        <w:rPr>
          <w:rFonts w:ascii="Times New Roman" w:hAnsi="Times New Roman" w:cs="Times New Roman"/>
          <w:sz w:val="18"/>
          <w:szCs w:val="18"/>
          <w:lang w:val="fr-CA"/>
        </w:rPr>
        <w:t xml:space="preserve">- </w:t>
      </w:r>
      <w:r w:rsidRPr="00FA6C42">
        <w:rPr>
          <w:rFonts w:ascii="Times New Roman" w:hAnsi="Times New Roman" w:cs="Times New Roman"/>
          <w:i/>
          <w:sz w:val="18"/>
          <w:szCs w:val="18"/>
          <w:lang w:val="fr-CA"/>
        </w:rPr>
        <w:t>Toxic Substances Control Act</w:t>
      </w:r>
      <w:r w:rsidRPr="00FA6C42">
        <w:rPr>
          <w:rFonts w:ascii="Times New Roman" w:hAnsi="Times New Roman" w:cs="Times New Roman"/>
          <w:sz w:val="18"/>
          <w:szCs w:val="18"/>
          <w:lang w:val="fr-CA"/>
        </w:rPr>
        <w:t xml:space="preserve"> (États-Unis) ; </w:t>
      </w:r>
      <w:r w:rsidRPr="00FA6C42">
        <w:rPr>
          <w:rFonts w:ascii="Times New Roman" w:eastAsia="Times New Roman" w:hAnsi="Times New Roman" w:cs="Times New Roman"/>
          <w:sz w:val="18"/>
          <w:szCs w:val="18"/>
          <w:lang w:val="fr-CA"/>
        </w:rPr>
        <w:t xml:space="preserve">TW – Taiwan ; </w:t>
      </w:r>
      <w:r w:rsidRPr="00FA6C42">
        <w:rPr>
          <w:rFonts w:ascii="Times New Roman" w:hAnsi="Times New Roman" w:cs="Times New Roman"/>
          <w:i/>
          <w:sz w:val="18"/>
          <w:szCs w:val="18"/>
          <w:lang w:val="fr-CA"/>
        </w:rPr>
        <w:t>TWA</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 xml:space="preserve">Time </w:t>
      </w:r>
      <w:proofErr w:type="spellStart"/>
      <w:r w:rsidRPr="00FA6C42">
        <w:rPr>
          <w:rFonts w:ascii="Times New Roman" w:hAnsi="Times New Roman" w:cs="Times New Roman"/>
          <w:i/>
          <w:sz w:val="18"/>
          <w:szCs w:val="18"/>
          <w:lang w:val="fr-CA"/>
        </w:rPr>
        <w:t>Weighted</w:t>
      </w:r>
      <w:proofErr w:type="spellEnd"/>
      <w:r w:rsidRPr="00FA6C42">
        <w:rPr>
          <w:rFonts w:ascii="Times New Roman" w:hAnsi="Times New Roman" w:cs="Times New Roman"/>
          <w:i/>
          <w:sz w:val="18"/>
          <w:szCs w:val="18"/>
          <w:lang w:val="fr-CA"/>
        </w:rPr>
        <w:t xml:space="preserve"> </w:t>
      </w:r>
      <w:proofErr w:type="spellStart"/>
      <w:r w:rsidRPr="00FA6C42">
        <w:rPr>
          <w:rFonts w:ascii="Times New Roman" w:hAnsi="Times New Roman" w:cs="Times New Roman"/>
          <w:i/>
          <w:sz w:val="18"/>
          <w:szCs w:val="18"/>
          <w:lang w:val="fr-CA"/>
        </w:rPr>
        <w:t>Average</w:t>
      </w:r>
      <w:proofErr w:type="spellEnd"/>
      <w:r w:rsidRPr="00FA6C42">
        <w:rPr>
          <w:rFonts w:ascii="Times New Roman" w:hAnsi="Times New Roman" w:cs="Times New Roman"/>
          <w:sz w:val="18"/>
          <w:szCs w:val="18"/>
          <w:lang w:val="fr-CA"/>
        </w:rPr>
        <w:t xml:space="preserve"> (moyenne pondérée en fonction du temps) ; </w:t>
      </w:r>
      <w:r w:rsidRPr="00FA6C42">
        <w:rPr>
          <w:rFonts w:ascii="Times New Roman" w:hAnsi="Times New Roman" w:cs="Times New Roman"/>
          <w:i/>
          <w:sz w:val="18"/>
          <w:szCs w:val="18"/>
          <w:lang w:val="fr-CA"/>
        </w:rPr>
        <w:t>TWAEV</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time-</w:t>
      </w:r>
      <w:proofErr w:type="spellStart"/>
      <w:r w:rsidRPr="00FA6C42">
        <w:rPr>
          <w:rFonts w:ascii="Times New Roman" w:hAnsi="Times New Roman" w:cs="Times New Roman"/>
          <w:i/>
          <w:sz w:val="18"/>
          <w:szCs w:val="18"/>
          <w:lang w:val="fr-CA"/>
        </w:rPr>
        <w:t>weighted</w:t>
      </w:r>
      <w:proofErr w:type="spellEnd"/>
      <w:r w:rsidRPr="00FA6C42">
        <w:rPr>
          <w:rFonts w:ascii="Times New Roman" w:hAnsi="Times New Roman" w:cs="Times New Roman"/>
          <w:i/>
          <w:sz w:val="18"/>
          <w:szCs w:val="18"/>
          <w:lang w:val="fr-CA"/>
        </w:rPr>
        <w:t xml:space="preserve"> </w:t>
      </w:r>
      <w:proofErr w:type="spellStart"/>
      <w:r w:rsidRPr="00FA6C42">
        <w:rPr>
          <w:rFonts w:ascii="Times New Roman" w:hAnsi="Times New Roman" w:cs="Times New Roman"/>
          <w:i/>
          <w:sz w:val="18"/>
          <w:szCs w:val="18"/>
          <w:lang w:val="fr-CA"/>
        </w:rPr>
        <w:t>average</w:t>
      </w:r>
      <w:proofErr w:type="spellEnd"/>
      <w:r w:rsidRPr="00FA6C42">
        <w:rPr>
          <w:rFonts w:ascii="Times New Roman" w:hAnsi="Times New Roman" w:cs="Times New Roman"/>
          <w:i/>
          <w:sz w:val="18"/>
          <w:szCs w:val="18"/>
          <w:lang w:val="fr-CA"/>
        </w:rPr>
        <w:t xml:space="preserve"> </w:t>
      </w:r>
      <w:proofErr w:type="spellStart"/>
      <w:r w:rsidRPr="00FA6C42">
        <w:rPr>
          <w:rFonts w:ascii="Times New Roman" w:hAnsi="Times New Roman" w:cs="Times New Roman"/>
          <w:i/>
          <w:sz w:val="18"/>
          <w:szCs w:val="18"/>
          <w:lang w:val="fr-CA"/>
        </w:rPr>
        <w:t>exposure</w:t>
      </w:r>
      <w:proofErr w:type="spellEnd"/>
      <w:r w:rsidRPr="00FA6C42">
        <w:rPr>
          <w:rFonts w:ascii="Times New Roman" w:hAnsi="Times New Roman" w:cs="Times New Roman"/>
          <w:i/>
          <w:sz w:val="18"/>
          <w:szCs w:val="18"/>
          <w:lang w:val="fr-CA"/>
        </w:rPr>
        <w:t xml:space="preserve"> value</w:t>
      </w:r>
      <w:r w:rsidRPr="00FA6C42">
        <w:rPr>
          <w:rFonts w:ascii="Times New Roman" w:hAnsi="Times New Roman" w:cs="Times New Roman"/>
          <w:sz w:val="18"/>
          <w:szCs w:val="18"/>
          <w:lang w:val="fr-CA"/>
        </w:rPr>
        <w:t xml:space="preserve"> (TLV-TWA - valeur limite d’exposition pondérée en fonction du temps) ; UE - Union européenne, (</w:t>
      </w:r>
      <w:r w:rsidRPr="00FA6C42">
        <w:rPr>
          <w:rFonts w:ascii="Times New Roman" w:hAnsi="Times New Roman" w:cs="Times New Roman"/>
          <w:i/>
          <w:sz w:val="18"/>
          <w:szCs w:val="18"/>
          <w:lang w:val="fr-CA"/>
        </w:rPr>
        <w:t>EU</w:t>
      </w:r>
      <w:r w:rsidRPr="00FA6C42">
        <w:rPr>
          <w:rFonts w:ascii="Times New Roman" w:hAnsi="Times New Roman" w:cs="Times New Roman"/>
          <w:sz w:val="18"/>
          <w:szCs w:val="18"/>
          <w:lang w:val="fr-CA"/>
        </w:rPr>
        <w:t xml:space="preserve"> - </w:t>
      </w:r>
      <w:proofErr w:type="spellStart"/>
      <w:r w:rsidRPr="00FA6C42">
        <w:rPr>
          <w:rFonts w:ascii="Times New Roman" w:hAnsi="Times New Roman" w:cs="Times New Roman"/>
          <w:i/>
          <w:sz w:val="18"/>
          <w:szCs w:val="18"/>
          <w:lang w:val="fr-CA"/>
        </w:rPr>
        <w:t>European</w:t>
      </w:r>
      <w:proofErr w:type="spellEnd"/>
      <w:r w:rsidRPr="00FA6C42">
        <w:rPr>
          <w:rFonts w:ascii="Times New Roman" w:hAnsi="Times New Roman" w:cs="Times New Roman"/>
          <w:i/>
          <w:sz w:val="18"/>
          <w:szCs w:val="18"/>
          <w:lang w:val="fr-CA"/>
        </w:rPr>
        <w:t xml:space="preserve"> Union</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UEL</w:t>
      </w:r>
      <w:r w:rsidRPr="00FA6C42">
        <w:rPr>
          <w:rFonts w:ascii="Times New Roman" w:hAnsi="Times New Roman" w:cs="Times New Roman"/>
          <w:sz w:val="18"/>
          <w:szCs w:val="18"/>
          <w:lang w:val="fr-CA"/>
        </w:rPr>
        <w:t xml:space="preserve"> - </w:t>
      </w:r>
      <w:proofErr w:type="spellStart"/>
      <w:r w:rsidRPr="00FA6C42">
        <w:rPr>
          <w:rFonts w:ascii="Times New Roman" w:hAnsi="Times New Roman" w:cs="Times New Roman"/>
          <w:i/>
          <w:sz w:val="18"/>
          <w:szCs w:val="18"/>
          <w:lang w:val="fr-CA"/>
        </w:rPr>
        <w:t>Upper</w:t>
      </w:r>
      <w:proofErr w:type="spellEnd"/>
      <w:r w:rsidRPr="00FA6C42">
        <w:rPr>
          <w:rFonts w:ascii="Times New Roman" w:hAnsi="Times New Roman" w:cs="Times New Roman"/>
          <w:i/>
          <w:sz w:val="18"/>
          <w:szCs w:val="18"/>
          <w:lang w:val="fr-CA"/>
        </w:rPr>
        <w:t xml:space="preserve"> Explosive Limit</w:t>
      </w:r>
      <w:r w:rsidRPr="00FA6C42">
        <w:rPr>
          <w:rFonts w:ascii="Times New Roman" w:hAnsi="Times New Roman" w:cs="Times New Roman"/>
          <w:sz w:val="18"/>
          <w:szCs w:val="18"/>
          <w:lang w:val="fr-CA"/>
        </w:rPr>
        <w:t xml:space="preserve"> (LES - limite supérieure d’explosivité) ; </w:t>
      </w:r>
      <w:r w:rsidRPr="00FA6C42">
        <w:rPr>
          <w:rFonts w:ascii="Times New Roman" w:eastAsia="Times New Roman" w:hAnsi="Times New Roman" w:cs="Times New Roman"/>
          <w:i/>
          <w:sz w:val="18"/>
          <w:szCs w:val="18"/>
          <w:lang w:val="fr-CA"/>
        </w:rPr>
        <w:t>UN/NA</w:t>
      </w:r>
      <w:r w:rsidRPr="00FA6C42">
        <w:rPr>
          <w:rFonts w:ascii="Times New Roman" w:eastAsia="Times New Roman" w:hAnsi="Times New Roman" w:cs="Times New Roman"/>
          <w:sz w:val="18"/>
          <w:szCs w:val="18"/>
          <w:lang w:val="fr-CA"/>
        </w:rPr>
        <w:t xml:space="preserve"> - </w:t>
      </w:r>
      <w:r w:rsidRPr="00FA6C42">
        <w:rPr>
          <w:rFonts w:ascii="Times New Roman" w:eastAsia="Times New Roman" w:hAnsi="Times New Roman" w:cs="Times New Roman"/>
          <w:i/>
          <w:sz w:val="18"/>
          <w:szCs w:val="18"/>
          <w:lang w:val="fr-CA"/>
        </w:rPr>
        <w:t>United Nations</w:t>
      </w:r>
      <w:r w:rsidRPr="00FA6C42">
        <w:rPr>
          <w:rFonts w:ascii="Times New Roman" w:eastAsia="Times New Roman" w:hAnsi="Times New Roman" w:cs="Times New Roman"/>
          <w:sz w:val="18"/>
          <w:szCs w:val="18"/>
          <w:lang w:val="fr-CA"/>
        </w:rPr>
        <w:t>/</w:t>
      </w:r>
      <w:r w:rsidRPr="00FA6C42">
        <w:rPr>
          <w:rFonts w:ascii="Times New Roman" w:eastAsia="Times New Roman" w:hAnsi="Times New Roman" w:cs="Times New Roman"/>
          <w:i/>
          <w:sz w:val="18"/>
          <w:szCs w:val="18"/>
          <w:lang w:val="fr-CA"/>
        </w:rPr>
        <w:t>North American</w:t>
      </w:r>
      <w:r w:rsidRPr="00FA6C42">
        <w:rPr>
          <w:rFonts w:ascii="Times New Roman" w:eastAsia="Times New Roman" w:hAnsi="Times New Roman" w:cs="Times New Roman"/>
          <w:sz w:val="18"/>
          <w:szCs w:val="18"/>
          <w:lang w:val="fr-CA"/>
        </w:rPr>
        <w:t xml:space="preserve"> (Nations Unies/Amérique du Nord) ; </w:t>
      </w:r>
      <w:r w:rsidRPr="00FA6C42">
        <w:rPr>
          <w:rFonts w:ascii="Times New Roman" w:hAnsi="Times New Roman" w:cs="Times New Roman"/>
          <w:i/>
          <w:sz w:val="18"/>
          <w:szCs w:val="18"/>
          <w:lang w:val="fr-CA"/>
        </w:rPr>
        <w:t>US</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 xml:space="preserve">United States </w:t>
      </w:r>
      <w:r w:rsidRPr="00FA6C42">
        <w:rPr>
          <w:rFonts w:ascii="Times New Roman" w:hAnsi="Times New Roman" w:cs="Times New Roman"/>
          <w:sz w:val="18"/>
          <w:szCs w:val="18"/>
          <w:lang w:val="fr-CA"/>
        </w:rPr>
        <w:t>(É</w:t>
      </w:r>
      <w:r w:rsidRPr="00FA6C42">
        <w:rPr>
          <w:rFonts w:ascii="Times New Roman" w:hAnsi="Times New Roman" w:cs="Times New Roman"/>
          <w:sz w:val="18"/>
          <w:szCs w:val="18"/>
          <w:lang w:val="fr-CA"/>
        </w:rPr>
        <w:noBreakHyphen/>
        <w:t xml:space="preserve">U – États-Unis) ; </w:t>
      </w:r>
      <w:r w:rsidRPr="00FA6C42">
        <w:rPr>
          <w:rFonts w:ascii="Times New Roman" w:eastAsia="Times New Roman" w:hAnsi="Times New Roman" w:cs="Times New Roman"/>
          <w:sz w:val="18"/>
          <w:szCs w:val="18"/>
          <w:lang w:val="fr-CA"/>
        </w:rPr>
        <w:t>VLE – Valeur limite d’exposition (Canada et Mexique) ; VN – Vietnam</w:t>
      </w:r>
      <w:r w:rsidRPr="00FA6C42">
        <w:rPr>
          <w:rFonts w:ascii="Times New Roman" w:eastAsia="Times New Roman" w:hAnsi="Times New Roman" w:cs="Times New Roman"/>
          <w:i/>
          <w:sz w:val="18"/>
          <w:szCs w:val="18"/>
          <w:lang w:val="fr-CA"/>
        </w:rPr>
        <w:t> ;</w:t>
      </w:r>
      <w:r w:rsidRPr="00FA6C42">
        <w:rPr>
          <w:rFonts w:ascii="Times New Roman" w:eastAsia="Times New Roman" w:hAnsi="Times New Roman" w:cs="Times New Roman"/>
          <w:sz w:val="18"/>
          <w:szCs w:val="18"/>
          <w:lang w:val="fr-CA"/>
        </w:rPr>
        <w:t xml:space="preserve"> </w:t>
      </w:r>
      <w:r w:rsidRPr="00FA6C42">
        <w:rPr>
          <w:rFonts w:ascii="Times New Roman" w:hAnsi="Times New Roman" w:cs="Times New Roman"/>
          <w:i/>
          <w:sz w:val="18"/>
          <w:szCs w:val="18"/>
          <w:lang w:val="fr-CA"/>
        </w:rPr>
        <w:t>WHMIS</w:t>
      </w:r>
      <w:r w:rsidRPr="00FA6C42">
        <w:rPr>
          <w:rFonts w:ascii="Times New Roman" w:hAnsi="Times New Roman" w:cs="Times New Roman"/>
          <w:sz w:val="18"/>
          <w:szCs w:val="18"/>
          <w:lang w:val="fr-CA"/>
        </w:rPr>
        <w:t xml:space="preserve"> - </w:t>
      </w:r>
      <w:r w:rsidRPr="00FA6C42">
        <w:rPr>
          <w:rFonts w:ascii="Times New Roman" w:hAnsi="Times New Roman" w:cs="Times New Roman"/>
          <w:i/>
          <w:sz w:val="18"/>
          <w:szCs w:val="18"/>
          <w:lang w:val="fr-CA"/>
        </w:rPr>
        <w:t>Workplace Hazardous Materials Information System</w:t>
      </w:r>
      <w:r w:rsidRPr="00FA6C42">
        <w:rPr>
          <w:rFonts w:ascii="Times New Roman" w:hAnsi="Times New Roman" w:cs="Times New Roman"/>
          <w:sz w:val="18"/>
          <w:szCs w:val="18"/>
          <w:lang w:val="fr-CA"/>
        </w:rPr>
        <w:t xml:space="preserve"> (SIMDUT - Système d’information sur les matières dangereuses utilisées au travail) (Canada).</w:t>
      </w:r>
    </w:p>
    <w:p w:rsidR="0067333D" w:rsidRPr="00FA6C42" w:rsidRDefault="0067333D" w:rsidP="0067333D">
      <w:pPr>
        <w:keepLines/>
        <w:spacing w:after="0"/>
        <w:rPr>
          <w:rFonts w:ascii="Times New Roman" w:hAnsi="Times New Roman" w:cs="Times New Roman"/>
          <w:b/>
          <w:sz w:val="20"/>
          <w:szCs w:val="20"/>
          <w:lang w:val="fr-CA"/>
        </w:rPr>
      </w:pPr>
      <w:r w:rsidRPr="00FA6C42">
        <w:rPr>
          <w:rFonts w:ascii="Times New Roman" w:hAnsi="Times New Roman" w:cs="Times New Roman"/>
          <w:b/>
          <w:sz w:val="20"/>
          <w:szCs w:val="20"/>
          <w:lang w:val="fr-CA"/>
        </w:rPr>
        <w:t>Avis de non responsabilité</w:t>
      </w:r>
    </w:p>
    <w:p w:rsidR="0067333D" w:rsidRPr="00FA6C42" w:rsidRDefault="0067333D" w:rsidP="0067333D">
      <w:pPr>
        <w:keepLines/>
        <w:spacing w:after="0"/>
        <w:ind w:left="720" w:right="-257"/>
        <w:contextualSpacing/>
        <w:rPr>
          <w:rFonts w:ascii="Times New Roman" w:hAnsi="Times New Roman" w:cs="Times New Roman"/>
          <w:sz w:val="20"/>
          <w:szCs w:val="20"/>
          <w:lang w:val="fr-CA"/>
        </w:rPr>
      </w:pPr>
      <w:r w:rsidRPr="00FA6C42">
        <w:rPr>
          <w:rFonts w:ascii="Times New Roman" w:hAnsi="Times New Roman" w:cs="Times New Roman"/>
          <w:sz w:val="20"/>
          <w:szCs w:val="20"/>
          <w:lang w:val="fr-CA"/>
        </w:rPr>
        <w:t xml:space="preserve">L’utilisateur assume tout risque se rattachant à l’utilisation de ce produit.  Au meilleur de notre connaissance, les renseignements figurant dans la présente sont exacts.  Toutefois, </w:t>
      </w:r>
      <w:r>
        <w:rPr>
          <w:rFonts w:ascii="Times New Roman" w:hAnsi="Times New Roman" w:cs="Times New Roman"/>
          <w:sz w:val="20"/>
          <w:szCs w:val="20"/>
          <w:lang w:val="fr-CA"/>
        </w:rPr>
        <w:t>Safety-Kleen</w:t>
      </w:r>
      <w:r w:rsidRPr="00FA6C42">
        <w:rPr>
          <w:rFonts w:ascii="Times New Roman" w:hAnsi="Times New Roman" w:cs="Times New Roman"/>
          <w:sz w:val="20"/>
          <w:szCs w:val="20"/>
          <w:lang w:val="fr-CA"/>
        </w:rPr>
        <w:t xml:space="preserve"> se dégage de toute responsabilité quelle qu’elle soit relative à l’exactitude ou au caractère complet des renseignements fournis dans la présente.  Aucune représentation ou garantie, explicite ou implicite, du caractère de la qualité marchande ou de la convenance à une fin particulière ou de toute autre nature n’est exprimée par la présente en ce qui concerne les renseignements ou le produit auquel se rapportent lesdits renseignements.  Les données contenues dans cette fiche s’appliquent au produit tel qu’il est fourni à l’utilisateur.</w:t>
      </w:r>
    </w:p>
    <w:p w:rsidR="0067333D" w:rsidRPr="00FA6C42" w:rsidRDefault="0067333D" w:rsidP="0067333D">
      <w:pPr>
        <w:widowControl w:val="0"/>
        <w:spacing w:after="0"/>
        <w:contextualSpacing/>
        <w:rPr>
          <w:rFonts w:ascii="Times New Roman" w:hAnsi="Times New Roman" w:cs="Times New Roman"/>
          <w:sz w:val="20"/>
          <w:szCs w:val="20"/>
          <w:lang w:val="fr-CA"/>
        </w:rPr>
      </w:pPr>
    </w:p>
    <w:p w:rsidR="00404BD1" w:rsidRPr="006712AB" w:rsidRDefault="00404BD1" w:rsidP="0067333D">
      <w:pPr>
        <w:keepNext/>
        <w:keepLines/>
        <w:spacing w:after="0"/>
        <w:contextualSpacing/>
        <w:rPr>
          <w:rFonts w:ascii="Times New Roman" w:hAnsi="Times New Roman" w:cs="Times New Roman"/>
          <w:b/>
          <w:sz w:val="20"/>
          <w:szCs w:val="20"/>
          <w:lang w:val="fr-CA"/>
        </w:rPr>
      </w:pPr>
    </w:p>
    <w:sectPr w:rsidR="00404BD1" w:rsidRPr="006712AB" w:rsidSect="007C38A6">
      <w:headerReference w:type="default" r:id="rId10"/>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F41" w:rsidRDefault="009E4F41" w:rsidP="00B371EB">
      <w:pPr>
        <w:spacing w:after="0" w:line="240" w:lineRule="auto"/>
      </w:pPr>
      <w:r>
        <w:separator/>
      </w:r>
    </w:p>
  </w:endnote>
  <w:endnote w:type="continuationSeparator" w:id="0">
    <w:p w:rsidR="009E4F41" w:rsidRDefault="009E4F41" w:rsidP="00B3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A9" w:rsidRDefault="00EE75A9" w:rsidP="00B371EB">
    <w:pPr>
      <w:pStyle w:val="Footer"/>
      <w:jc w:val="center"/>
    </w:pPr>
    <w:r>
      <w:t>____________________________________________________________</w:t>
    </w:r>
  </w:p>
  <w:tbl>
    <w:tblPr>
      <w:tblW w:w="10800" w:type="dxa"/>
      <w:jc w:val="center"/>
      <w:tblLayout w:type="fixed"/>
      <w:tblLook w:val="0000" w:firstRow="0" w:lastRow="0" w:firstColumn="0" w:lastColumn="0" w:noHBand="0" w:noVBand="0"/>
    </w:tblPr>
    <w:tblGrid>
      <w:gridCol w:w="2880"/>
      <w:gridCol w:w="5040"/>
      <w:gridCol w:w="2880"/>
    </w:tblGrid>
    <w:tr w:rsidR="00EE75A9" w:rsidRPr="00586F9E" w:rsidTr="00B371EB">
      <w:trPr>
        <w:jc w:val="center"/>
      </w:trPr>
      <w:tc>
        <w:tcPr>
          <w:tcW w:w="2880" w:type="dxa"/>
          <w:shd w:val="clear" w:color="auto" w:fill="auto"/>
        </w:tcPr>
        <w:p w:rsidR="00EE75A9" w:rsidRPr="00586F9E" w:rsidRDefault="00EE75A9" w:rsidP="00021333">
          <w:pPr>
            <w:pStyle w:val="Footer"/>
            <w:rPr>
              <w:rFonts w:ascii="Arial" w:hAnsi="Arial" w:cs="Arial"/>
              <w:sz w:val="20"/>
              <w:lang w:val="fr-CA"/>
            </w:rPr>
          </w:pPr>
          <w:r w:rsidRPr="00586F9E">
            <w:rPr>
              <w:rFonts w:ascii="Arial" w:hAnsi="Arial" w:cs="Arial"/>
              <w:sz w:val="20"/>
              <w:lang w:val="fr-CA"/>
            </w:rPr>
            <w:t xml:space="preserve">Page </w:t>
          </w:r>
          <w:r w:rsidRPr="00586F9E">
            <w:rPr>
              <w:rFonts w:ascii="Arial" w:hAnsi="Arial" w:cs="Arial"/>
              <w:sz w:val="20"/>
              <w:lang w:val="fr-CA"/>
            </w:rPr>
            <w:fldChar w:fldCharType="begin"/>
          </w:r>
          <w:r w:rsidRPr="00586F9E">
            <w:rPr>
              <w:rFonts w:ascii="Arial" w:hAnsi="Arial" w:cs="Arial"/>
              <w:sz w:val="20"/>
              <w:lang w:val="fr-CA"/>
            </w:rPr>
            <w:instrText xml:space="preserve"> PAGE  \* MERGEFORMAT </w:instrText>
          </w:r>
          <w:r w:rsidRPr="00586F9E">
            <w:rPr>
              <w:rFonts w:ascii="Arial" w:hAnsi="Arial" w:cs="Arial"/>
              <w:sz w:val="20"/>
              <w:lang w:val="fr-CA"/>
            </w:rPr>
            <w:fldChar w:fldCharType="separate"/>
          </w:r>
          <w:r w:rsidR="003A2C9C">
            <w:rPr>
              <w:rFonts w:ascii="Arial" w:hAnsi="Arial" w:cs="Arial"/>
              <w:noProof/>
              <w:sz w:val="20"/>
              <w:lang w:val="fr-CA"/>
            </w:rPr>
            <w:t>18</w:t>
          </w:r>
          <w:r w:rsidRPr="00586F9E">
            <w:rPr>
              <w:rFonts w:ascii="Arial" w:hAnsi="Arial" w:cs="Arial"/>
              <w:sz w:val="20"/>
              <w:lang w:val="fr-CA"/>
            </w:rPr>
            <w:fldChar w:fldCharType="end"/>
          </w:r>
          <w:r w:rsidRPr="00586F9E">
            <w:rPr>
              <w:rFonts w:ascii="Arial" w:hAnsi="Arial" w:cs="Arial"/>
              <w:sz w:val="20"/>
              <w:lang w:val="fr-CA"/>
            </w:rPr>
            <w:t xml:space="preserve"> de </w:t>
          </w:r>
          <w:r w:rsidRPr="00586F9E">
            <w:rPr>
              <w:rFonts w:ascii="Arial" w:hAnsi="Arial" w:cs="Arial"/>
              <w:sz w:val="20"/>
              <w:lang w:val="fr-CA"/>
            </w:rPr>
            <w:fldChar w:fldCharType="begin"/>
          </w:r>
          <w:r w:rsidRPr="00586F9E">
            <w:rPr>
              <w:rFonts w:ascii="Arial" w:hAnsi="Arial" w:cs="Arial"/>
              <w:sz w:val="20"/>
              <w:lang w:val="fr-CA"/>
            </w:rPr>
            <w:instrText xml:space="preserve"> NUMPAGES  \* MERGEFORMAT </w:instrText>
          </w:r>
          <w:r w:rsidRPr="00586F9E">
            <w:rPr>
              <w:rFonts w:ascii="Arial" w:hAnsi="Arial" w:cs="Arial"/>
              <w:sz w:val="20"/>
              <w:lang w:val="fr-CA"/>
            </w:rPr>
            <w:fldChar w:fldCharType="separate"/>
          </w:r>
          <w:r w:rsidR="003A2C9C">
            <w:rPr>
              <w:rFonts w:ascii="Arial" w:hAnsi="Arial" w:cs="Arial"/>
              <w:noProof/>
              <w:sz w:val="20"/>
              <w:lang w:val="fr-CA"/>
            </w:rPr>
            <w:t>18</w:t>
          </w:r>
          <w:r w:rsidRPr="00586F9E">
            <w:rPr>
              <w:rFonts w:ascii="Arial" w:hAnsi="Arial" w:cs="Arial"/>
              <w:sz w:val="20"/>
              <w:lang w:val="fr-CA"/>
            </w:rPr>
            <w:fldChar w:fldCharType="end"/>
          </w:r>
        </w:p>
      </w:tc>
      <w:tc>
        <w:tcPr>
          <w:tcW w:w="5040" w:type="dxa"/>
          <w:shd w:val="clear" w:color="auto" w:fill="auto"/>
        </w:tcPr>
        <w:p w:rsidR="00EE75A9" w:rsidRPr="00586F9E" w:rsidRDefault="00EE75A9" w:rsidP="00B371EB">
          <w:pPr>
            <w:pStyle w:val="Footer"/>
            <w:jc w:val="center"/>
            <w:rPr>
              <w:rFonts w:ascii="Arial" w:hAnsi="Arial" w:cs="Arial"/>
              <w:sz w:val="20"/>
              <w:lang w:val="fr-CA"/>
            </w:rPr>
          </w:pPr>
        </w:p>
      </w:tc>
      <w:tc>
        <w:tcPr>
          <w:tcW w:w="2880" w:type="dxa"/>
          <w:shd w:val="clear" w:color="auto" w:fill="auto"/>
        </w:tcPr>
        <w:p w:rsidR="00EE75A9" w:rsidRPr="00586F9E" w:rsidRDefault="00EE75A9" w:rsidP="00EE75A9">
          <w:pPr>
            <w:pStyle w:val="Footer"/>
            <w:jc w:val="right"/>
            <w:rPr>
              <w:rFonts w:ascii="Arial" w:hAnsi="Arial" w:cs="Arial"/>
              <w:sz w:val="20"/>
              <w:lang w:val="fr-CA"/>
            </w:rPr>
          </w:pPr>
          <w:r w:rsidRPr="00586F9E">
            <w:rPr>
              <w:rFonts w:ascii="Arial" w:hAnsi="Arial" w:cs="Arial"/>
              <w:sz w:val="20"/>
              <w:lang w:val="fr-CA"/>
            </w:rPr>
            <w:t xml:space="preserve">Rév. </w:t>
          </w:r>
          <w:r>
            <w:rPr>
              <w:rFonts w:ascii="Arial" w:hAnsi="Arial" w:cs="Arial"/>
              <w:sz w:val="20"/>
              <w:lang w:val="fr-CA"/>
            </w:rPr>
            <w:t>06/20</w:t>
          </w:r>
        </w:p>
      </w:tc>
    </w:tr>
  </w:tbl>
  <w:p w:rsidR="00EE75A9" w:rsidRDefault="00EE75A9" w:rsidP="00B371E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F41" w:rsidRDefault="009E4F41" w:rsidP="00B371EB">
      <w:pPr>
        <w:spacing w:after="0" w:line="240" w:lineRule="auto"/>
      </w:pPr>
      <w:r>
        <w:separator/>
      </w:r>
    </w:p>
  </w:footnote>
  <w:footnote w:type="continuationSeparator" w:id="0">
    <w:p w:rsidR="009E4F41" w:rsidRDefault="009E4F41" w:rsidP="00B37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A9" w:rsidRDefault="00EE75A9">
    <w:pPr>
      <w:pStyle w:val="Header"/>
      <w:rPr>
        <w:rFonts w:ascii="Times New Roman" w:hAnsi="Times New Roman" w:cs="Times New Roman"/>
        <w:sz w:val="28"/>
      </w:rPr>
    </w:pPr>
  </w:p>
  <w:p w:rsidR="00EE75A9" w:rsidRPr="00586F9E" w:rsidRDefault="00EE75A9" w:rsidP="00021333">
    <w:pPr>
      <w:pStyle w:val="Header"/>
      <w:jc w:val="center"/>
      <w:rPr>
        <w:rFonts w:ascii="Arial" w:hAnsi="Arial" w:cs="Arial"/>
        <w:sz w:val="28"/>
        <w:lang w:val="fr-CA"/>
      </w:rPr>
    </w:pPr>
    <w:r w:rsidRPr="00586F9E">
      <w:rPr>
        <w:rFonts w:ascii="Arial" w:hAnsi="Arial" w:cs="Arial"/>
        <w:sz w:val="28"/>
        <w:lang w:val="fr-CA"/>
      </w:rPr>
      <w:t>Fiche de données de sécurité</w:t>
    </w:r>
  </w:p>
  <w:tbl>
    <w:tblPr>
      <w:tblW w:w="10398" w:type="dxa"/>
      <w:jc w:val="center"/>
      <w:tblLayout w:type="fixed"/>
      <w:tblLook w:val="0000" w:firstRow="0" w:lastRow="0" w:firstColumn="0" w:lastColumn="0" w:noHBand="0" w:noVBand="0"/>
    </w:tblPr>
    <w:tblGrid>
      <w:gridCol w:w="8318"/>
      <w:gridCol w:w="2080"/>
    </w:tblGrid>
    <w:tr w:rsidR="00EE75A9" w:rsidRPr="0051139C" w:rsidTr="008770D7">
      <w:trPr>
        <w:jc w:val="center"/>
      </w:trPr>
      <w:tc>
        <w:tcPr>
          <w:tcW w:w="8318" w:type="dxa"/>
          <w:shd w:val="clear" w:color="auto" w:fill="auto"/>
        </w:tcPr>
        <w:p w:rsidR="00EE75A9" w:rsidRPr="00586F9E" w:rsidRDefault="00EE75A9" w:rsidP="008770D7">
          <w:pPr>
            <w:pStyle w:val="Header"/>
            <w:tabs>
              <w:tab w:val="clear" w:pos="4680"/>
              <w:tab w:val="clear" w:pos="9360"/>
            </w:tabs>
            <w:rPr>
              <w:rFonts w:ascii="Arial" w:hAnsi="Arial" w:cs="Arial"/>
              <w:b/>
              <w:sz w:val="20"/>
              <w:lang w:val="fr-CA"/>
            </w:rPr>
          </w:pPr>
          <w:r w:rsidRPr="00586F9E">
            <w:rPr>
              <w:rFonts w:ascii="Arial" w:hAnsi="Arial" w:cs="Arial"/>
              <w:b/>
              <w:sz w:val="20"/>
              <w:lang w:val="fr-CA"/>
            </w:rPr>
            <w:t>Nom de la matière</w:t>
          </w:r>
          <w:r>
            <w:rPr>
              <w:rFonts w:ascii="Arial" w:hAnsi="Arial" w:cs="Arial"/>
              <w:b/>
              <w:sz w:val="20"/>
              <w:lang w:val="fr-CA"/>
            </w:rPr>
            <w:t> :</w:t>
          </w:r>
          <w:r w:rsidRPr="00586F9E">
            <w:rPr>
              <w:rFonts w:ascii="Arial" w:hAnsi="Arial" w:cs="Arial"/>
              <w:b/>
              <w:sz w:val="20"/>
              <w:lang w:val="fr-CA"/>
            </w:rPr>
            <w:t xml:space="preserve"> </w:t>
          </w:r>
          <w:r>
            <w:rPr>
              <w:rFonts w:ascii="Arial" w:hAnsi="Arial" w:cs="Arial"/>
              <w:b/>
              <w:sz w:val="20"/>
              <w:lang w:val="fr-CA"/>
            </w:rPr>
            <w:t>Mazout N° 4 Ultra Eco</w:t>
          </w:r>
        </w:p>
      </w:tc>
      <w:tc>
        <w:tcPr>
          <w:tcW w:w="2080" w:type="dxa"/>
          <w:shd w:val="clear" w:color="auto" w:fill="auto"/>
        </w:tcPr>
        <w:p w:rsidR="00EE75A9" w:rsidRPr="00586F9E" w:rsidRDefault="00EE75A9" w:rsidP="00355F80">
          <w:pPr>
            <w:pStyle w:val="Header"/>
            <w:jc w:val="right"/>
            <w:rPr>
              <w:rFonts w:ascii="Arial" w:hAnsi="Arial" w:cs="Arial"/>
              <w:b/>
              <w:sz w:val="20"/>
              <w:lang w:val="fr-CA"/>
            </w:rPr>
          </w:pPr>
          <w:r w:rsidRPr="00586F9E">
            <w:rPr>
              <w:rFonts w:ascii="Arial" w:hAnsi="Arial" w:cs="Arial"/>
              <w:b/>
              <w:sz w:val="20"/>
              <w:lang w:val="fr-CA"/>
            </w:rPr>
            <w:t>ID FDS</w:t>
          </w:r>
          <w:r>
            <w:rPr>
              <w:rFonts w:ascii="Arial" w:hAnsi="Arial" w:cs="Arial"/>
              <w:b/>
              <w:sz w:val="20"/>
              <w:lang w:val="fr-CA"/>
            </w:rPr>
            <w:t> :</w:t>
          </w:r>
          <w:r w:rsidRPr="00586F9E">
            <w:rPr>
              <w:rFonts w:ascii="Arial" w:hAnsi="Arial" w:cs="Arial"/>
              <w:b/>
              <w:sz w:val="20"/>
              <w:lang w:val="fr-CA"/>
            </w:rPr>
            <w:t xml:space="preserve"> 8</w:t>
          </w:r>
          <w:r>
            <w:rPr>
              <w:rFonts w:ascii="Arial" w:hAnsi="Arial" w:cs="Arial"/>
              <w:b/>
              <w:sz w:val="20"/>
              <w:lang w:val="fr-CA"/>
            </w:rPr>
            <w:t>20259</w:t>
          </w:r>
          <w:r w:rsidRPr="00586F9E">
            <w:rPr>
              <w:rFonts w:ascii="Arial" w:hAnsi="Arial" w:cs="Arial"/>
              <w:b/>
              <w:sz w:val="20"/>
              <w:lang w:val="fr-CA"/>
            </w:rPr>
            <w:t xml:space="preserve"> FR</w:t>
          </w:r>
        </w:p>
      </w:tc>
    </w:tr>
  </w:tbl>
  <w:p w:rsidR="00EE75A9" w:rsidRPr="00B371EB" w:rsidRDefault="00EE75A9" w:rsidP="00B371EB">
    <w:pPr>
      <w:pStyle w:val="Header"/>
      <w:rPr>
        <w:rFonts w:ascii="Times New Roman" w:hAnsi="Times New Roman" w:cs="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35" w:type="dxa"/>
      <w:jc w:val="center"/>
      <w:tblLayout w:type="fixed"/>
      <w:tblLook w:val="0000" w:firstRow="0" w:lastRow="0" w:firstColumn="0" w:lastColumn="0" w:noHBand="0" w:noVBand="0"/>
    </w:tblPr>
    <w:tblGrid>
      <w:gridCol w:w="9157"/>
      <w:gridCol w:w="2078"/>
    </w:tblGrid>
    <w:tr w:rsidR="00EE75A9" w:rsidRPr="00D07CE9" w:rsidTr="00EE75A9">
      <w:trPr>
        <w:jc w:val="center"/>
      </w:trPr>
      <w:tc>
        <w:tcPr>
          <w:tcW w:w="9157" w:type="dxa"/>
        </w:tcPr>
        <w:p w:rsidR="00EE75A9" w:rsidRPr="00D07CE9" w:rsidRDefault="00EE75A9" w:rsidP="00EE75A9">
          <w:pPr>
            <w:keepLines/>
            <w:spacing w:after="0"/>
            <w:ind w:left="1"/>
            <w:contextualSpacing/>
            <w:rPr>
              <w:rFonts w:ascii="Arial" w:hAnsi="Arial" w:cs="Arial"/>
              <w:b/>
              <w:sz w:val="28"/>
              <w:szCs w:val="28"/>
              <w:lang w:val="fr-CA"/>
            </w:rPr>
          </w:pPr>
          <w:r>
            <w:rPr>
              <w:noProof/>
              <w:lang w:val="fr-CA" w:eastAsia="fr-CA"/>
            </w:rPr>
            <w:drawing>
              <wp:inline distT="0" distB="0" distL="0" distR="0" wp14:anchorId="3B50AC99" wp14:editId="20FA4140">
                <wp:extent cx="1729740" cy="52166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505" cy="523708"/>
                        </a:xfrm>
                        <a:prstGeom prst="rect">
                          <a:avLst/>
                        </a:prstGeom>
                        <a:noFill/>
                        <a:ln>
                          <a:noFill/>
                        </a:ln>
                      </pic:spPr>
                    </pic:pic>
                  </a:graphicData>
                </a:graphic>
              </wp:inline>
            </w:drawing>
          </w:r>
          <w:r w:rsidRPr="00D07CE9">
            <w:rPr>
              <w:rFonts w:ascii="Arial" w:hAnsi="Arial" w:cs="Arial"/>
              <w:b/>
              <w:lang w:val="fr-CA"/>
            </w:rPr>
            <w:t xml:space="preserve">             </w:t>
          </w:r>
          <w:r>
            <w:rPr>
              <w:rFonts w:ascii="Arial" w:hAnsi="Arial" w:cs="Arial"/>
              <w:b/>
              <w:lang w:val="fr-CA"/>
            </w:rPr>
            <w:t xml:space="preserve"> </w:t>
          </w:r>
          <w:r w:rsidRPr="00EE75A9">
            <w:rPr>
              <w:rFonts w:ascii="Arial" w:hAnsi="Arial" w:cs="Arial"/>
              <w:b/>
              <w:sz w:val="28"/>
              <w:szCs w:val="28"/>
              <w:lang w:val="fr-CA"/>
            </w:rPr>
            <w:t>Mazout N° 4 Ultra Eco</w:t>
          </w:r>
        </w:p>
      </w:tc>
      <w:tc>
        <w:tcPr>
          <w:tcW w:w="2078" w:type="dxa"/>
        </w:tcPr>
        <w:p w:rsidR="00EE75A9" w:rsidRPr="00D07CE9" w:rsidRDefault="00EE75A9" w:rsidP="00EE75A9">
          <w:pPr>
            <w:spacing w:after="0"/>
            <w:jc w:val="both"/>
            <w:rPr>
              <w:rFonts w:ascii="Arial" w:hAnsi="Arial" w:cs="Arial"/>
              <w:b/>
              <w:lang w:val="fr-CA"/>
            </w:rPr>
          </w:pPr>
        </w:p>
      </w:tc>
    </w:tr>
    <w:tr w:rsidR="00EE75A9" w:rsidRPr="00D07CE9" w:rsidTr="00EE75A9">
      <w:trPr>
        <w:jc w:val="center"/>
      </w:trPr>
      <w:tc>
        <w:tcPr>
          <w:tcW w:w="9157" w:type="dxa"/>
        </w:tcPr>
        <w:p w:rsidR="00EE75A9" w:rsidRPr="00D07CE9" w:rsidRDefault="00EE75A9" w:rsidP="00EE75A9">
          <w:pPr>
            <w:spacing w:after="0" w:line="259" w:lineRule="auto"/>
            <w:rPr>
              <w:rFonts w:ascii="Arial" w:hAnsi="Arial" w:cs="Arial"/>
              <w:b/>
              <w:lang w:val="fr-CA"/>
            </w:rPr>
          </w:pPr>
          <w:r w:rsidRPr="00D07CE9">
            <w:rPr>
              <w:rFonts w:ascii="Arial" w:hAnsi="Arial" w:cs="Arial"/>
              <w:lang w:val="fr-CA"/>
            </w:rPr>
            <w:t xml:space="preserve">                                                           Fiche de données de sécurité</w:t>
          </w:r>
        </w:p>
      </w:tc>
      <w:tc>
        <w:tcPr>
          <w:tcW w:w="2078" w:type="dxa"/>
        </w:tcPr>
        <w:p w:rsidR="00EE75A9" w:rsidRPr="00D07CE9" w:rsidRDefault="00EE75A9" w:rsidP="00EE75A9">
          <w:pPr>
            <w:spacing w:after="0" w:line="259" w:lineRule="auto"/>
            <w:rPr>
              <w:rFonts w:ascii="Arial" w:hAnsi="Arial" w:cs="Arial"/>
              <w:b/>
              <w:sz w:val="20"/>
              <w:szCs w:val="20"/>
              <w:lang w:val="fr-CA"/>
            </w:rPr>
          </w:pPr>
          <w:r w:rsidRPr="00D07CE9">
            <w:rPr>
              <w:rFonts w:ascii="Arial" w:hAnsi="Arial" w:cs="Arial"/>
              <w:b/>
              <w:sz w:val="20"/>
              <w:szCs w:val="20"/>
              <w:lang w:val="fr-CA"/>
            </w:rPr>
            <w:t>ID FDS : 82</w:t>
          </w:r>
          <w:r>
            <w:rPr>
              <w:rFonts w:ascii="Arial" w:hAnsi="Arial" w:cs="Arial"/>
              <w:b/>
              <w:sz w:val="20"/>
              <w:szCs w:val="20"/>
              <w:lang w:val="fr-CA"/>
            </w:rPr>
            <w:t>0259</w:t>
          </w:r>
          <w:r w:rsidRPr="00D07CE9">
            <w:rPr>
              <w:rFonts w:ascii="Arial" w:hAnsi="Arial" w:cs="Arial"/>
              <w:b/>
              <w:sz w:val="20"/>
              <w:szCs w:val="20"/>
              <w:lang w:val="fr-CA"/>
            </w:rPr>
            <w:t> FR</w:t>
          </w:r>
        </w:p>
      </w:tc>
    </w:tr>
  </w:tbl>
  <w:p w:rsidR="00EE75A9" w:rsidRDefault="00EE75A9" w:rsidP="00DA7BF2">
    <w:pPr>
      <w:pStyle w:val="Header"/>
      <w:tabs>
        <w:tab w:val="clear" w:pos="4680"/>
        <w:tab w:val="clear" w:pos="9360"/>
        <w:tab w:val="left" w:pos="41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EB"/>
    <w:rsid w:val="000018C1"/>
    <w:rsid w:val="00007CC0"/>
    <w:rsid w:val="0001048B"/>
    <w:rsid w:val="000121E7"/>
    <w:rsid w:val="000136E2"/>
    <w:rsid w:val="00013D0A"/>
    <w:rsid w:val="00015F27"/>
    <w:rsid w:val="00017F29"/>
    <w:rsid w:val="00021333"/>
    <w:rsid w:val="00021474"/>
    <w:rsid w:val="000226C8"/>
    <w:rsid w:val="00023495"/>
    <w:rsid w:val="00032C9B"/>
    <w:rsid w:val="00036C30"/>
    <w:rsid w:val="00036CFD"/>
    <w:rsid w:val="00052175"/>
    <w:rsid w:val="00064080"/>
    <w:rsid w:val="000667C3"/>
    <w:rsid w:val="000715F1"/>
    <w:rsid w:val="00071648"/>
    <w:rsid w:val="00077730"/>
    <w:rsid w:val="000842F9"/>
    <w:rsid w:val="00093B69"/>
    <w:rsid w:val="000A0D70"/>
    <w:rsid w:val="000A49BB"/>
    <w:rsid w:val="000A57D4"/>
    <w:rsid w:val="000B17C1"/>
    <w:rsid w:val="000B28BF"/>
    <w:rsid w:val="000B61E5"/>
    <w:rsid w:val="000B69FD"/>
    <w:rsid w:val="000D2056"/>
    <w:rsid w:val="000D3A5D"/>
    <w:rsid w:val="000E22E0"/>
    <w:rsid w:val="000E26D9"/>
    <w:rsid w:val="000E2FE4"/>
    <w:rsid w:val="000E4923"/>
    <w:rsid w:val="000E7857"/>
    <w:rsid w:val="000F2A83"/>
    <w:rsid w:val="000F3150"/>
    <w:rsid w:val="000F602A"/>
    <w:rsid w:val="000F6C30"/>
    <w:rsid w:val="00115A46"/>
    <w:rsid w:val="00117468"/>
    <w:rsid w:val="001254DD"/>
    <w:rsid w:val="00131829"/>
    <w:rsid w:val="00133696"/>
    <w:rsid w:val="00133BE2"/>
    <w:rsid w:val="00140FEA"/>
    <w:rsid w:val="0014361B"/>
    <w:rsid w:val="0014458D"/>
    <w:rsid w:val="001565F2"/>
    <w:rsid w:val="001627CA"/>
    <w:rsid w:val="001632B4"/>
    <w:rsid w:val="00173254"/>
    <w:rsid w:val="00180F98"/>
    <w:rsid w:val="001905DB"/>
    <w:rsid w:val="001917B6"/>
    <w:rsid w:val="001933AD"/>
    <w:rsid w:val="00194EBC"/>
    <w:rsid w:val="001976EB"/>
    <w:rsid w:val="001A0563"/>
    <w:rsid w:val="001A24EE"/>
    <w:rsid w:val="001B0185"/>
    <w:rsid w:val="001B2F50"/>
    <w:rsid w:val="001B52AA"/>
    <w:rsid w:val="001B7DF0"/>
    <w:rsid w:val="001C1FB9"/>
    <w:rsid w:val="001C3096"/>
    <w:rsid w:val="001C4D8E"/>
    <w:rsid w:val="001C651E"/>
    <w:rsid w:val="001C7CBE"/>
    <w:rsid w:val="001D0473"/>
    <w:rsid w:val="001D1580"/>
    <w:rsid w:val="001D3B83"/>
    <w:rsid w:val="001E0B48"/>
    <w:rsid w:val="001F160F"/>
    <w:rsid w:val="001F2731"/>
    <w:rsid w:val="001F2F94"/>
    <w:rsid w:val="001F503D"/>
    <w:rsid w:val="0021016A"/>
    <w:rsid w:val="00215FAB"/>
    <w:rsid w:val="00216D84"/>
    <w:rsid w:val="00220275"/>
    <w:rsid w:val="002362F4"/>
    <w:rsid w:val="00243715"/>
    <w:rsid w:val="00246621"/>
    <w:rsid w:val="00247408"/>
    <w:rsid w:val="00252558"/>
    <w:rsid w:val="00252D33"/>
    <w:rsid w:val="002602A4"/>
    <w:rsid w:val="0026538A"/>
    <w:rsid w:val="0026639D"/>
    <w:rsid w:val="00266B09"/>
    <w:rsid w:val="002674ED"/>
    <w:rsid w:val="00272BC7"/>
    <w:rsid w:val="00272FA2"/>
    <w:rsid w:val="00275CE7"/>
    <w:rsid w:val="00276133"/>
    <w:rsid w:val="00280684"/>
    <w:rsid w:val="00284070"/>
    <w:rsid w:val="002902D4"/>
    <w:rsid w:val="0029298C"/>
    <w:rsid w:val="00292D16"/>
    <w:rsid w:val="002A10F6"/>
    <w:rsid w:val="002A2F98"/>
    <w:rsid w:val="002B0F41"/>
    <w:rsid w:val="002B204E"/>
    <w:rsid w:val="002B3E56"/>
    <w:rsid w:val="002B6D30"/>
    <w:rsid w:val="002C72CD"/>
    <w:rsid w:val="002D13DA"/>
    <w:rsid w:val="002D370F"/>
    <w:rsid w:val="002D5A84"/>
    <w:rsid w:val="002D5F59"/>
    <w:rsid w:val="002D7EAD"/>
    <w:rsid w:val="002E0D45"/>
    <w:rsid w:val="002E18B0"/>
    <w:rsid w:val="002E3FF6"/>
    <w:rsid w:val="002E4127"/>
    <w:rsid w:val="002E6CBC"/>
    <w:rsid w:val="002F351F"/>
    <w:rsid w:val="002F400A"/>
    <w:rsid w:val="002F56F2"/>
    <w:rsid w:val="00306134"/>
    <w:rsid w:val="003062F0"/>
    <w:rsid w:val="003106B3"/>
    <w:rsid w:val="00312823"/>
    <w:rsid w:val="00313FCC"/>
    <w:rsid w:val="00314588"/>
    <w:rsid w:val="003167BF"/>
    <w:rsid w:val="00317C6B"/>
    <w:rsid w:val="0032056A"/>
    <w:rsid w:val="00324534"/>
    <w:rsid w:val="00327778"/>
    <w:rsid w:val="0034409A"/>
    <w:rsid w:val="00344492"/>
    <w:rsid w:val="003445A2"/>
    <w:rsid w:val="00345238"/>
    <w:rsid w:val="003454B6"/>
    <w:rsid w:val="00350279"/>
    <w:rsid w:val="0035206E"/>
    <w:rsid w:val="0035522F"/>
    <w:rsid w:val="00355F80"/>
    <w:rsid w:val="0035605B"/>
    <w:rsid w:val="0036036C"/>
    <w:rsid w:val="00370811"/>
    <w:rsid w:val="0037276F"/>
    <w:rsid w:val="00372800"/>
    <w:rsid w:val="0037338E"/>
    <w:rsid w:val="00380F2A"/>
    <w:rsid w:val="00387860"/>
    <w:rsid w:val="00390AE1"/>
    <w:rsid w:val="00393A88"/>
    <w:rsid w:val="003A2C9C"/>
    <w:rsid w:val="003B0928"/>
    <w:rsid w:val="003B4965"/>
    <w:rsid w:val="003B4D57"/>
    <w:rsid w:val="003B5838"/>
    <w:rsid w:val="003C06E9"/>
    <w:rsid w:val="003C4021"/>
    <w:rsid w:val="003C612D"/>
    <w:rsid w:val="003D27BD"/>
    <w:rsid w:val="003D2ECF"/>
    <w:rsid w:val="003D3E26"/>
    <w:rsid w:val="003D65BB"/>
    <w:rsid w:val="003E2ACC"/>
    <w:rsid w:val="003E5498"/>
    <w:rsid w:val="003E756C"/>
    <w:rsid w:val="003F1299"/>
    <w:rsid w:val="003F5522"/>
    <w:rsid w:val="00400622"/>
    <w:rsid w:val="00400629"/>
    <w:rsid w:val="0040071E"/>
    <w:rsid w:val="004009A3"/>
    <w:rsid w:val="00404BD1"/>
    <w:rsid w:val="00406AC1"/>
    <w:rsid w:val="00410A91"/>
    <w:rsid w:val="00412454"/>
    <w:rsid w:val="00412AF1"/>
    <w:rsid w:val="0042043C"/>
    <w:rsid w:val="00422CC8"/>
    <w:rsid w:val="004234EE"/>
    <w:rsid w:val="004331C0"/>
    <w:rsid w:val="0043512B"/>
    <w:rsid w:val="00445C98"/>
    <w:rsid w:val="0044702F"/>
    <w:rsid w:val="004501C7"/>
    <w:rsid w:val="00451688"/>
    <w:rsid w:val="00454811"/>
    <w:rsid w:val="00455C44"/>
    <w:rsid w:val="0047145E"/>
    <w:rsid w:val="00472925"/>
    <w:rsid w:val="00474F90"/>
    <w:rsid w:val="0047533B"/>
    <w:rsid w:val="00481C48"/>
    <w:rsid w:val="004834B9"/>
    <w:rsid w:val="00490912"/>
    <w:rsid w:val="004933EA"/>
    <w:rsid w:val="004936CA"/>
    <w:rsid w:val="004A0F34"/>
    <w:rsid w:val="004A72D7"/>
    <w:rsid w:val="004B2230"/>
    <w:rsid w:val="004B267A"/>
    <w:rsid w:val="004B2E73"/>
    <w:rsid w:val="004B76D0"/>
    <w:rsid w:val="004D0520"/>
    <w:rsid w:val="004D560B"/>
    <w:rsid w:val="004E0A39"/>
    <w:rsid w:val="004E33B3"/>
    <w:rsid w:val="004E36DA"/>
    <w:rsid w:val="004E4785"/>
    <w:rsid w:val="004E6076"/>
    <w:rsid w:val="004F3146"/>
    <w:rsid w:val="004F32AA"/>
    <w:rsid w:val="004F79BE"/>
    <w:rsid w:val="0050215C"/>
    <w:rsid w:val="0050370A"/>
    <w:rsid w:val="005064B1"/>
    <w:rsid w:val="005102B3"/>
    <w:rsid w:val="0051139C"/>
    <w:rsid w:val="00512B20"/>
    <w:rsid w:val="00514F00"/>
    <w:rsid w:val="00516008"/>
    <w:rsid w:val="00516752"/>
    <w:rsid w:val="00524527"/>
    <w:rsid w:val="00524CA9"/>
    <w:rsid w:val="00525EBE"/>
    <w:rsid w:val="005269A2"/>
    <w:rsid w:val="005336CE"/>
    <w:rsid w:val="0053581B"/>
    <w:rsid w:val="00536A0D"/>
    <w:rsid w:val="00541E30"/>
    <w:rsid w:val="00543DB7"/>
    <w:rsid w:val="00550700"/>
    <w:rsid w:val="00551FBB"/>
    <w:rsid w:val="00553498"/>
    <w:rsid w:val="00561B89"/>
    <w:rsid w:val="0056281D"/>
    <w:rsid w:val="00564587"/>
    <w:rsid w:val="00564D9C"/>
    <w:rsid w:val="005673AA"/>
    <w:rsid w:val="00567E16"/>
    <w:rsid w:val="005733F1"/>
    <w:rsid w:val="0057541E"/>
    <w:rsid w:val="00584466"/>
    <w:rsid w:val="00586F9E"/>
    <w:rsid w:val="0059083D"/>
    <w:rsid w:val="00595F51"/>
    <w:rsid w:val="00597831"/>
    <w:rsid w:val="00597BA2"/>
    <w:rsid w:val="005A48B7"/>
    <w:rsid w:val="005A61CA"/>
    <w:rsid w:val="005B57F8"/>
    <w:rsid w:val="005C0FC4"/>
    <w:rsid w:val="005C1779"/>
    <w:rsid w:val="005C3E18"/>
    <w:rsid w:val="005D3790"/>
    <w:rsid w:val="005D4D16"/>
    <w:rsid w:val="005E024F"/>
    <w:rsid w:val="005E065C"/>
    <w:rsid w:val="005E29E6"/>
    <w:rsid w:val="005F2E80"/>
    <w:rsid w:val="005F6BF7"/>
    <w:rsid w:val="00603D59"/>
    <w:rsid w:val="006114FB"/>
    <w:rsid w:val="00621995"/>
    <w:rsid w:val="00624A05"/>
    <w:rsid w:val="0063056B"/>
    <w:rsid w:val="00640D34"/>
    <w:rsid w:val="006570ED"/>
    <w:rsid w:val="00660104"/>
    <w:rsid w:val="006654E1"/>
    <w:rsid w:val="00665A13"/>
    <w:rsid w:val="00667E0E"/>
    <w:rsid w:val="006712AB"/>
    <w:rsid w:val="0067333D"/>
    <w:rsid w:val="006900BC"/>
    <w:rsid w:val="00690A7E"/>
    <w:rsid w:val="00697F70"/>
    <w:rsid w:val="006A16EF"/>
    <w:rsid w:val="006A51CC"/>
    <w:rsid w:val="006B0C7D"/>
    <w:rsid w:val="006B31D8"/>
    <w:rsid w:val="006B6320"/>
    <w:rsid w:val="006B706E"/>
    <w:rsid w:val="006C14CF"/>
    <w:rsid w:val="006C19E6"/>
    <w:rsid w:val="006D06C1"/>
    <w:rsid w:val="006D0B71"/>
    <w:rsid w:val="006D0E98"/>
    <w:rsid w:val="006D72A0"/>
    <w:rsid w:val="006F1EFC"/>
    <w:rsid w:val="006F28C9"/>
    <w:rsid w:val="006F4946"/>
    <w:rsid w:val="006F5395"/>
    <w:rsid w:val="006F55F0"/>
    <w:rsid w:val="006F736F"/>
    <w:rsid w:val="007007B5"/>
    <w:rsid w:val="0070341B"/>
    <w:rsid w:val="00703FCC"/>
    <w:rsid w:val="0070773E"/>
    <w:rsid w:val="00707D18"/>
    <w:rsid w:val="007138A9"/>
    <w:rsid w:val="007138C5"/>
    <w:rsid w:val="00721E5E"/>
    <w:rsid w:val="0072217D"/>
    <w:rsid w:val="00722C03"/>
    <w:rsid w:val="00723819"/>
    <w:rsid w:val="0073026D"/>
    <w:rsid w:val="00732B17"/>
    <w:rsid w:val="0074522B"/>
    <w:rsid w:val="007468E1"/>
    <w:rsid w:val="00747686"/>
    <w:rsid w:val="007479BA"/>
    <w:rsid w:val="007526F2"/>
    <w:rsid w:val="00757018"/>
    <w:rsid w:val="007617CA"/>
    <w:rsid w:val="00765375"/>
    <w:rsid w:val="00771AF0"/>
    <w:rsid w:val="00772B14"/>
    <w:rsid w:val="0077609A"/>
    <w:rsid w:val="00780241"/>
    <w:rsid w:val="00780BA4"/>
    <w:rsid w:val="007827B0"/>
    <w:rsid w:val="00784CB0"/>
    <w:rsid w:val="00786353"/>
    <w:rsid w:val="00786583"/>
    <w:rsid w:val="00790DA6"/>
    <w:rsid w:val="0079542D"/>
    <w:rsid w:val="007A28AC"/>
    <w:rsid w:val="007A4D65"/>
    <w:rsid w:val="007A61AA"/>
    <w:rsid w:val="007B0121"/>
    <w:rsid w:val="007B66E4"/>
    <w:rsid w:val="007B728C"/>
    <w:rsid w:val="007C38A6"/>
    <w:rsid w:val="007C7E9C"/>
    <w:rsid w:val="007D3AB6"/>
    <w:rsid w:val="007F2387"/>
    <w:rsid w:val="007F5164"/>
    <w:rsid w:val="007F72C9"/>
    <w:rsid w:val="007F7926"/>
    <w:rsid w:val="00800341"/>
    <w:rsid w:val="0080473B"/>
    <w:rsid w:val="00811FBE"/>
    <w:rsid w:val="008128A7"/>
    <w:rsid w:val="0081329A"/>
    <w:rsid w:val="008156F6"/>
    <w:rsid w:val="00822F76"/>
    <w:rsid w:val="008311D5"/>
    <w:rsid w:val="0083364A"/>
    <w:rsid w:val="0084151A"/>
    <w:rsid w:val="00844C0D"/>
    <w:rsid w:val="008524E9"/>
    <w:rsid w:val="00852DBA"/>
    <w:rsid w:val="00857A1B"/>
    <w:rsid w:val="00860424"/>
    <w:rsid w:val="00866466"/>
    <w:rsid w:val="008668A5"/>
    <w:rsid w:val="00873575"/>
    <w:rsid w:val="00874231"/>
    <w:rsid w:val="008770D7"/>
    <w:rsid w:val="0087719F"/>
    <w:rsid w:val="00882EBC"/>
    <w:rsid w:val="00890FB1"/>
    <w:rsid w:val="0089425C"/>
    <w:rsid w:val="008974A3"/>
    <w:rsid w:val="008A175E"/>
    <w:rsid w:val="008A2035"/>
    <w:rsid w:val="008A4056"/>
    <w:rsid w:val="008A5B23"/>
    <w:rsid w:val="008A62FB"/>
    <w:rsid w:val="008B3854"/>
    <w:rsid w:val="008B7EA8"/>
    <w:rsid w:val="008C4FF9"/>
    <w:rsid w:val="008D102B"/>
    <w:rsid w:val="008D16E5"/>
    <w:rsid w:val="008E2D28"/>
    <w:rsid w:val="008E4E4F"/>
    <w:rsid w:val="008F31CA"/>
    <w:rsid w:val="008F429B"/>
    <w:rsid w:val="008F58E8"/>
    <w:rsid w:val="008F6397"/>
    <w:rsid w:val="008F66CF"/>
    <w:rsid w:val="0090164F"/>
    <w:rsid w:val="0090182F"/>
    <w:rsid w:val="00907DA4"/>
    <w:rsid w:val="009108AC"/>
    <w:rsid w:val="00913FA2"/>
    <w:rsid w:val="0092478D"/>
    <w:rsid w:val="009320B4"/>
    <w:rsid w:val="00947770"/>
    <w:rsid w:val="0095347F"/>
    <w:rsid w:val="00955AEF"/>
    <w:rsid w:val="00962996"/>
    <w:rsid w:val="009653AC"/>
    <w:rsid w:val="00966F63"/>
    <w:rsid w:val="00970632"/>
    <w:rsid w:val="009720A1"/>
    <w:rsid w:val="009806CD"/>
    <w:rsid w:val="009843ED"/>
    <w:rsid w:val="00985787"/>
    <w:rsid w:val="00986F17"/>
    <w:rsid w:val="009906E1"/>
    <w:rsid w:val="00993C41"/>
    <w:rsid w:val="009969EE"/>
    <w:rsid w:val="00996A1E"/>
    <w:rsid w:val="00997FA7"/>
    <w:rsid w:val="009A0B05"/>
    <w:rsid w:val="009A71CD"/>
    <w:rsid w:val="009B4384"/>
    <w:rsid w:val="009E20DB"/>
    <w:rsid w:val="009E3650"/>
    <w:rsid w:val="009E4F41"/>
    <w:rsid w:val="009E54B4"/>
    <w:rsid w:val="009E6D0A"/>
    <w:rsid w:val="009F0E58"/>
    <w:rsid w:val="009F480A"/>
    <w:rsid w:val="009F4AD6"/>
    <w:rsid w:val="009F653A"/>
    <w:rsid w:val="009F699A"/>
    <w:rsid w:val="009F7BDC"/>
    <w:rsid w:val="00A032B0"/>
    <w:rsid w:val="00A03A97"/>
    <w:rsid w:val="00A0495F"/>
    <w:rsid w:val="00A21F7B"/>
    <w:rsid w:val="00A33F58"/>
    <w:rsid w:val="00A3709F"/>
    <w:rsid w:val="00A420FC"/>
    <w:rsid w:val="00A44D9B"/>
    <w:rsid w:val="00A50FCB"/>
    <w:rsid w:val="00A57309"/>
    <w:rsid w:val="00A61752"/>
    <w:rsid w:val="00A7610B"/>
    <w:rsid w:val="00A76464"/>
    <w:rsid w:val="00A82193"/>
    <w:rsid w:val="00A8224F"/>
    <w:rsid w:val="00A84F73"/>
    <w:rsid w:val="00A85101"/>
    <w:rsid w:val="00A85F0D"/>
    <w:rsid w:val="00A87E0A"/>
    <w:rsid w:val="00A9492B"/>
    <w:rsid w:val="00A94BA5"/>
    <w:rsid w:val="00A95C22"/>
    <w:rsid w:val="00A978BB"/>
    <w:rsid w:val="00AA3E20"/>
    <w:rsid w:val="00AA408E"/>
    <w:rsid w:val="00AB2038"/>
    <w:rsid w:val="00AB28F2"/>
    <w:rsid w:val="00AC14DF"/>
    <w:rsid w:val="00AC2619"/>
    <w:rsid w:val="00AC4486"/>
    <w:rsid w:val="00AC49C6"/>
    <w:rsid w:val="00AD0A1A"/>
    <w:rsid w:val="00AD29E6"/>
    <w:rsid w:val="00AD5785"/>
    <w:rsid w:val="00AE1177"/>
    <w:rsid w:val="00AF56C2"/>
    <w:rsid w:val="00AF5DED"/>
    <w:rsid w:val="00B001B0"/>
    <w:rsid w:val="00B01912"/>
    <w:rsid w:val="00B05375"/>
    <w:rsid w:val="00B07BEC"/>
    <w:rsid w:val="00B07F10"/>
    <w:rsid w:val="00B14B2C"/>
    <w:rsid w:val="00B20320"/>
    <w:rsid w:val="00B2679D"/>
    <w:rsid w:val="00B273A6"/>
    <w:rsid w:val="00B302EC"/>
    <w:rsid w:val="00B34A92"/>
    <w:rsid w:val="00B356A3"/>
    <w:rsid w:val="00B371EB"/>
    <w:rsid w:val="00B37795"/>
    <w:rsid w:val="00B403C9"/>
    <w:rsid w:val="00B45A88"/>
    <w:rsid w:val="00B53A11"/>
    <w:rsid w:val="00B550A8"/>
    <w:rsid w:val="00B550DB"/>
    <w:rsid w:val="00B67700"/>
    <w:rsid w:val="00B70B99"/>
    <w:rsid w:val="00B72A6F"/>
    <w:rsid w:val="00B754FA"/>
    <w:rsid w:val="00B755D5"/>
    <w:rsid w:val="00B81343"/>
    <w:rsid w:val="00B81AD5"/>
    <w:rsid w:val="00B82D5E"/>
    <w:rsid w:val="00B84883"/>
    <w:rsid w:val="00B85F6E"/>
    <w:rsid w:val="00B9083B"/>
    <w:rsid w:val="00B91D5C"/>
    <w:rsid w:val="00B93858"/>
    <w:rsid w:val="00B93897"/>
    <w:rsid w:val="00BA0A71"/>
    <w:rsid w:val="00BA2759"/>
    <w:rsid w:val="00BB05E9"/>
    <w:rsid w:val="00BB2BB5"/>
    <w:rsid w:val="00BB39DD"/>
    <w:rsid w:val="00BB7410"/>
    <w:rsid w:val="00BC049F"/>
    <w:rsid w:val="00BC36BC"/>
    <w:rsid w:val="00BD126F"/>
    <w:rsid w:val="00BE1CC6"/>
    <w:rsid w:val="00BF2C68"/>
    <w:rsid w:val="00BF7CF8"/>
    <w:rsid w:val="00C0570B"/>
    <w:rsid w:val="00C10F0E"/>
    <w:rsid w:val="00C242EB"/>
    <w:rsid w:val="00C249D6"/>
    <w:rsid w:val="00C31721"/>
    <w:rsid w:val="00C41A58"/>
    <w:rsid w:val="00C43DA4"/>
    <w:rsid w:val="00C51C54"/>
    <w:rsid w:val="00C529DB"/>
    <w:rsid w:val="00C632E1"/>
    <w:rsid w:val="00C658E3"/>
    <w:rsid w:val="00C669F5"/>
    <w:rsid w:val="00C75AC3"/>
    <w:rsid w:val="00C76758"/>
    <w:rsid w:val="00C8093C"/>
    <w:rsid w:val="00C81A46"/>
    <w:rsid w:val="00C85AAF"/>
    <w:rsid w:val="00C86CBE"/>
    <w:rsid w:val="00C87236"/>
    <w:rsid w:val="00C87EA9"/>
    <w:rsid w:val="00C94ADD"/>
    <w:rsid w:val="00C96C2C"/>
    <w:rsid w:val="00CA497F"/>
    <w:rsid w:val="00CA58CF"/>
    <w:rsid w:val="00CA6F01"/>
    <w:rsid w:val="00CA74A1"/>
    <w:rsid w:val="00CB499D"/>
    <w:rsid w:val="00CB56A8"/>
    <w:rsid w:val="00CC77F0"/>
    <w:rsid w:val="00CD03AD"/>
    <w:rsid w:val="00CD0F4D"/>
    <w:rsid w:val="00CE183F"/>
    <w:rsid w:val="00CE22DC"/>
    <w:rsid w:val="00CE27D4"/>
    <w:rsid w:val="00CE578E"/>
    <w:rsid w:val="00CF3229"/>
    <w:rsid w:val="00CF49E8"/>
    <w:rsid w:val="00CF76F2"/>
    <w:rsid w:val="00D0041A"/>
    <w:rsid w:val="00D0184D"/>
    <w:rsid w:val="00D142E5"/>
    <w:rsid w:val="00D15A9E"/>
    <w:rsid w:val="00D17466"/>
    <w:rsid w:val="00D2457F"/>
    <w:rsid w:val="00D2690A"/>
    <w:rsid w:val="00D323DF"/>
    <w:rsid w:val="00D36C65"/>
    <w:rsid w:val="00D4136F"/>
    <w:rsid w:val="00D41693"/>
    <w:rsid w:val="00D4394D"/>
    <w:rsid w:val="00D46E68"/>
    <w:rsid w:val="00D641E1"/>
    <w:rsid w:val="00D665E3"/>
    <w:rsid w:val="00D66E41"/>
    <w:rsid w:val="00D7089E"/>
    <w:rsid w:val="00D75576"/>
    <w:rsid w:val="00D91225"/>
    <w:rsid w:val="00D92DC0"/>
    <w:rsid w:val="00D9316E"/>
    <w:rsid w:val="00D938F7"/>
    <w:rsid w:val="00D93EF6"/>
    <w:rsid w:val="00D956D6"/>
    <w:rsid w:val="00D957CE"/>
    <w:rsid w:val="00D962D2"/>
    <w:rsid w:val="00DA0989"/>
    <w:rsid w:val="00DA194B"/>
    <w:rsid w:val="00DA7BF2"/>
    <w:rsid w:val="00DB45A5"/>
    <w:rsid w:val="00DB5D64"/>
    <w:rsid w:val="00DC15D5"/>
    <w:rsid w:val="00DC3D50"/>
    <w:rsid w:val="00DC7D39"/>
    <w:rsid w:val="00DD102E"/>
    <w:rsid w:val="00DD2CCA"/>
    <w:rsid w:val="00DF3F2A"/>
    <w:rsid w:val="00DF47D0"/>
    <w:rsid w:val="00E039EF"/>
    <w:rsid w:val="00E05ACA"/>
    <w:rsid w:val="00E0612E"/>
    <w:rsid w:val="00E070EF"/>
    <w:rsid w:val="00E21505"/>
    <w:rsid w:val="00E21721"/>
    <w:rsid w:val="00E30ACB"/>
    <w:rsid w:val="00E313B8"/>
    <w:rsid w:val="00E3434D"/>
    <w:rsid w:val="00E3460F"/>
    <w:rsid w:val="00E4583C"/>
    <w:rsid w:val="00E51172"/>
    <w:rsid w:val="00E54403"/>
    <w:rsid w:val="00E54A13"/>
    <w:rsid w:val="00E5618A"/>
    <w:rsid w:val="00E608DB"/>
    <w:rsid w:val="00E61193"/>
    <w:rsid w:val="00E71B74"/>
    <w:rsid w:val="00E8140A"/>
    <w:rsid w:val="00E82959"/>
    <w:rsid w:val="00E830CF"/>
    <w:rsid w:val="00E830D9"/>
    <w:rsid w:val="00E846B5"/>
    <w:rsid w:val="00E84E42"/>
    <w:rsid w:val="00E8567E"/>
    <w:rsid w:val="00E9029C"/>
    <w:rsid w:val="00E926D4"/>
    <w:rsid w:val="00E971B4"/>
    <w:rsid w:val="00EA070D"/>
    <w:rsid w:val="00EA1C22"/>
    <w:rsid w:val="00EA4019"/>
    <w:rsid w:val="00EA5448"/>
    <w:rsid w:val="00EA7251"/>
    <w:rsid w:val="00EB7534"/>
    <w:rsid w:val="00EC260B"/>
    <w:rsid w:val="00EC45F1"/>
    <w:rsid w:val="00EC6B63"/>
    <w:rsid w:val="00EC79FB"/>
    <w:rsid w:val="00ED1AB3"/>
    <w:rsid w:val="00ED627E"/>
    <w:rsid w:val="00ED7437"/>
    <w:rsid w:val="00ED77C1"/>
    <w:rsid w:val="00EE2EFA"/>
    <w:rsid w:val="00EE5A0A"/>
    <w:rsid w:val="00EE75A9"/>
    <w:rsid w:val="00EE7C00"/>
    <w:rsid w:val="00EF3786"/>
    <w:rsid w:val="00EF5967"/>
    <w:rsid w:val="00F0495F"/>
    <w:rsid w:val="00F04D43"/>
    <w:rsid w:val="00F07E77"/>
    <w:rsid w:val="00F14A4B"/>
    <w:rsid w:val="00F15A7C"/>
    <w:rsid w:val="00F161CF"/>
    <w:rsid w:val="00F22E49"/>
    <w:rsid w:val="00F244A2"/>
    <w:rsid w:val="00F26BCD"/>
    <w:rsid w:val="00F27165"/>
    <w:rsid w:val="00F30627"/>
    <w:rsid w:val="00F3478E"/>
    <w:rsid w:val="00F43B2A"/>
    <w:rsid w:val="00F44D20"/>
    <w:rsid w:val="00F46955"/>
    <w:rsid w:val="00F47866"/>
    <w:rsid w:val="00F61652"/>
    <w:rsid w:val="00F616C1"/>
    <w:rsid w:val="00F64711"/>
    <w:rsid w:val="00F66695"/>
    <w:rsid w:val="00F66A95"/>
    <w:rsid w:val="00F71C95"/>
    <w:rsid w:val="00F73F35"/>
    <w:rsid w:val="00F81E80"/>
    <w:rsid w:val="00F84F6A"/>
    <w:rsid w:val="00F91C1F"/>
    <w:rsid w:val="00F92D72"/>
    <w:rsid w:val="00F94F73"/>
    <w:rsid w:val="00F9610F"/>
    <w:rsid w:val="00F96DBB"/>
    <w:rsid w:val="00FA2F24"/>
    <w:rsid w:val="00FA6270"/>
    <w:rsid w:val="00FA7288"/>
    <w:rsid w:val="00FC1AA0"/>
    <w:rsid w:val="00FC5E3A"/>
    <w:rsid w:val="00FC7E9D"/>
    <w:rsid w:val="00FD08BB"/>
    <w:rsid w:val="00FD38BC"/>
    <w:rsid w:val="00FD62F5"/>
    <w:rsid w:val="00FE19EB"/>
    <w:rsid w:val="00FE6DDE"/>
    <w:rsid w:val="00FF0F8F"/>
    <w:rsid w:val="00FF187C"/>
    <w:rsid w:val="00FF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052911"/>
  <w15:docId w15:val="{C545B988-BC3C-4EF0-A3CB-56A9470A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A40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0041A"/>
    <w:pPr>
      <w:spacing w:before="240" w:after="0" w:line="240" w:lineRule="auto"/>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1EB"/>
  </w:style>
  <w:style w:type="paragraph" w:styleId="Footer">
    <w:name w:val="footer"/>
    <w:basedOn w:val="Normal"/>
    <w:link w:val="FooterChar"/>
    <w:uiPriority w:val="99"/>
    <w:unhideWhenUsed/>
    <w:rsid w:val="00B37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1EB"/>
  </w:style>
  <w:style w:type="paragraph" w:styleId="BalloonText">
    <w:name w:val="Balloon Text"/>
    <w:basedOn w:val="Normal"/>
    <w:link w:val="BalloonTextChar"/>
    <w:uiPriority w:val="99"/>
    <w:semiHidden/>
    <w:unhideWhenUsed/>
    <w:rsid w:val="00400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622"/>
    <w:rPr>
      <w:rFonts w:ascii="Tahoma" w:hAnsi="Tahoma" w:cs="Tahoma"/>
      <w:sz w:val="16"/>
      <w:szCs w:val="16"/>
    </w:rPr>
  </w:style>
  <w:style w:type="character" w:customStyle="1" w:styleId="f41">
    <w:name w:val="f41"/>
    <w:basedOn w:val="DefaultParagraphFont"/>
    <w:rsid w:val="0035206E"/>
    <w:rPr>
      <w:rFonts w:ascii="Arial" w:hAnsi="Arial" w:cs="Arial" w:hint="default"/>
      <w:sz w:val="18"/>
      <w:szCs w:val="18"/>
    </w:rPr>
  </w:style>
  <w:style w:type="character" w:customStyle="1" w:styleId="f11">
    <w:name w:val="f11"/>
    <w:basedOn w:val="DefaultParagraphFont"/>
    <w:rsid w:val="006900BC"/>
    <w:rPr>
      <w:rFonts w:ascii="Arial" w:hAnsi="Arial" w:cs="Arial" w:hint="default"/>
      <w:color w:val="000000"/>
      <w:sz w:val="24"/>
      <w:szCs w:val="24"/>
    </w:rPr>
  </w:style>
  <w:style w:type="paragraph" w:styleId="BodyText">
    <w:name w:val="Body Text"/>
    <w:basedOn w:val="Normal"/>
    <w:link w:val="BodyTextChar"/>
    <w:semiHidden/>
    <w:rsid w:val="006570ED"/>
    <w:pPr>
      <w:keepLines/>
      <w:spacing w:after="0" w:line="240" w:lineRule="auto"/>
    </w:pPr>
    <w:rPr>
      <w:rFonts w:ascii="Arial" w:eastAsia="Calibri" w:hAnsi="Arial" w:cs="Times New Roman"/>
      <w:sz w:val="20"/>
      <w:szCs w:val="24"/>
      <w:lang w:val="fr-CA" w:eastAsia="zh-TW"/>
    </w:rPr>
  </w:style>
  <w:style w:type="character" w:customStyle="1" w:styleId="BodyTextChar">
    <w:name w:val="Body Text Char"/>
    <w:basedOn w:val="DefaultParagraphFont"/>
    <w:link w:val="BodyText"/>
    <w:semiHidden/>
    <w:rsid w:val="006570ED"/>
    <w:rPr>
      <w:rFonts w:ascii="Arial" w:eastAsia="Calibri" w:hAnsi="Arial" w:cs="Times New Roman"/>
      <w:sz w:val="20"/>
      <w:szCs w:val="24"/>
      <w:lang w:val="fr-CA" w:eastAsia="zh-TW"/>
    </w:rPr>
  </w:style>
  <w:style w:type="paragraph" w:styleId="ListParagraph">
    <w:name w:val="List Paragraph"/>
    <w:basedOn w:val="Normal"/>
    <w:uiPriority w:val="34"/>
    <w:qFormat/>
    <w:rsid w:val="00344492"/>
    <w:pPr>
      <w:ind w:left="720"/>
      <w:contextualSpacing/>
    </w:pPr>
  </w:style>
  <w:style w:type="character" w:customStyle="1" w:styleId="f21">
    <w:name w:val="f21"/>
    <w:basedOn w:val="DefaultParagraphFont"/>
    <w:rsid w:val="0037276F"/>
    <w:rPr>
      <w:rFonts w:ascii="Arial" w:hAnsi="Arial" w:cs="Arial" w:hint="default"/>
      <w:color w:val="000000"/>
      <w:sz w:val="20"/>
      <w:szCs w:val="20"/>
    </w:rPr>
  </w:style>
  <w:style w:type="paragraph" w:customStyle="1" w:styleId="a0">
    <w:name w:val="a0"/>
    <w:basedOn w:val="Normal"/>
    <w:rsid w:val="0037276F"/>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customStyle="1" w:styleId="a1">
    <w:name w:val="a1"/>
    <w:basedOn w:val="Normal"/>
    <w:rsid w:val="00032C9B"/>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f101">
    <w:name w:val="f101"/>
    <w:basedOn w:val="DefaultParagraphFont"/>
    <w:rsid w:val="00D2690A"/>
    <w:rPr>
      <w:rFonts w:ascii="Arial" w:hAnsi="Arial" w:cs="Arial" w:hint="default"/>
      <w:sz w:val="18"/>
      <w:szCs w:val="18"/>
    </w:rPr>
  </w:style>
  <w:style w:type="character" w:customStyle="1" w:styleId="f51">
    <w:name w:val="f51"/>
    <w:rsid w:val="004834B9"/>
    <w:rPr>
      <w:rFonts w:ascii="Arial" w:hAnsi="Arial" w:cs="Arial" w:hint="default"/>
      <w:sz w:val="18"/>
      <w:szCs w:val="18"/>
    </w:rPr>
  </w:style>
  <w:style w:type="paragraph" w:customStyle="1" w:styleId="p0">
    <w:name w:val="p0"/>
    <w:basedOn w:val="Normal"/>
    <w:rsid w:val="00412AF1"/>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f81">
    <w:name w:val="f81"/>
    <w:basedOn w:val="DefaultParagraphFont"/>
    <w:rsid w:val="002F56F2"/>
    <w:rPr>
      <w:rFonts w:ascii="Arial" w:hAnsi="Arial" w:cs="Arial" w:hint="default"/>
      <w:sz w:val="28"/>
      <w:szCs w:val="28"/>
    </w:rPr>
  </w:style>
  <w:style w:type="character" w:customStyle="1" w:styleId="f91">
    <w:name w:val="f91"/>
    <w:basedOn w:val="DefaultParagraphFont"/>
    <w:rsid w:val="002F56F2"/>
    <w:rPr>
      <w:rFonts w:ascii="Arial" w:hAnsi="Arial" w:cs="Arial" w:hint="default"/>
      <w:sz w:val="18"/>
      <w:szCs w:val="18"/>
    </w:rPr>
  </w:style>
  <w:style w:type="character" w:customStyle="1" w:styleId="Heading4Char">
    <w:name w:val="Heading 4 Char"/>
    <w:basedOn w:val="DefaultParagraphFont"/>
    <w:link w:val="Heading4"/>
    <w:uiPriority w:val="9"/>
    <w:rsid w:val="00D0041A"/>
    <w:rPr>
      <w:rFonts w:ascii="Times New Roman" w:hAnsi="Times New Roman" w:cs="Times New Roman"/>
      <w:b/>
      <w:bCs/>
    </w:rPr>
  </w:style>
  <w:style w:type="character" w:styleId="Strong">
    <w:name w:val="Strong"/>
    <w:basedOn w:val="DefaultParagraphFont"/>
    <w:uiPriority w:val="22"/>
    <w:qFormat/>
    <w:rsid w:val="00F9610F"/>
    <w:rPr>
      <w:b/>
      <w:bCs/>
    </w:rPr>
  </w:style>
  <w:style w:type="character" w:customStyle="1" w:styleId="Heading3Char">
    <w:name w:val="Heading 3 Char"/>
    <w:basedOn w:val="DefaultParagraphFont"/>
    <w:link w:val="Heading3"/>
    <w:uiPriority w:val="9"/>
    <w:semiHidden/>
    <w:rsid w:val="00EA4019"/>
    <w:rPr>
      <w:rFonts w:asciiTheme="majorHAnsi" w:eastAsiaTheme="majorEastAsia" w:hAnsiTheme="majorHAnsi" w:cstheme="majorBidi"/>
      <w:b/>
      <w:bCs/>
      <w:color w:val="4F81BD" w:themeColor="accent1"/>
    </w:rPr>
  </w:style>
  <w:style w:type="character" w:customStyle="1" w:styleId="f31">
    <w:name w:val="f31"/>
    <w:basedOn w:val="DefaultParagraphFont"/>
    <w:rsid w:val="00246621"/>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03528">
      <w:bodyDiv w:val="1"/>
      <w:marLeft w:val="0"/>
      <w:marRight w:val="0"/>
      <w:marTop w:val="0"/>
      <w:marBottom w:val="0"/>
      <w:divBdr>
        <w:top w:val="none" w:sz="0" w:space="0" w:color="auto"/>
        <w:left w:val="none" w:sz="0" w:space="0" w:color="auto"/>
        <w:bottom w:val="none" w:sz="0" w:space="0" w:color="auto"/>
        <w:right w:val="none" w:sz="0" w:space="0" w:color="auto"/>
      </w:divBdr>
      <w:divsChild>
        <w:div w:id="211991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W:\Authoring\ChemSDS+\Databases\Setup\Supporting%20Databases\Shared\ChemSD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F9F18-D234-459B-A8B6-90157A20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ChemSDS</Template>
  <TotalTime>7</TotalTime>
  <Pages>18</Pages>
  <Words>6376</Words>
  <Characters>36348</Characters>
  <Application>Microsoft Office Word</Application>
  <DocSecurity>0</DocSecurity>
  <Lines>302</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SAFETY-KLEEN PREMIUM SOLVENT (VIRGIN AND RECYCLED)</vt:lpstr>
      <vt:lpstr>SAFETY-KLEEN PREMIUM SOLVENT (VIRGIN AND RECYCLED)</vt:lpstr>
    </vt:vector>
  </TitlesOfParts>
  <Company>ChemADVISOR, Inc.</Company>
  <LinksUpToDate>false</LinksUpToDate>
  <CharactersWithSpaces>42639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SAFETY-KLEEN PREMIUM SOLVENT (VIRGIN AND RECYCLED)</dc:title>
  <dc:creator>Alexandra Rinehart</dc:creator>
  <cp:lastModifiedBy>Spetalnick, Jane</cp:lastModifiedBy>
  <cp:revision>3</cp:revision>
  <cp:lastPrinted>2016-10-12T15:52:00Z</cp:lastPrinted>
  <dcterms:created xsi:type="dcterms:W3CDTF">2022-02-17T19:23:00Z</dcterms:created>
  <dcterms:modified xsi:type="dcterms:W3CDTF">2022-02-17T19:30:00Z</dcterms:modified>
</cp:coreProperties>
</file>